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FB16" w14:textId="3A1D7E94" w:rsidR="006216F4" w:rsidRDefault="00AE2D36" w:rsidP="006216F4">
      <w:pPr>
        <w:tabs>
          <w:tab w:val="left" w:pos="5190"/>
        </w:tabs>
        <w:spacing w:beforeLines="50" w:before="156"/>
        <w:jc w:val="center"/>
        <w:outlineLvl w:val="1"/>
        <w:rPr>
          <w:rFonts w:ascii="Arial" w:eastAsia="楷体_GB2312" w:hAnsi="Arial"/>
          <w:b/>
          <w:spacing w:val="-2"/>
          <w:kern w:val="0"/>
          <w:sz w:val="28"/>
          <w:szCs w:val="28"/>
        </w:rPr>
      </w:pPr>
      <w:bookmarkStart w:id="0" w:name="_Toc340500386"/>
      <w:bookmarkStart w:id="1" w:name="_Toc340500578"/>
      <w:bookmarkStart w:id="2" w:name="_Toc510200310"/>
      <w:bookmarkStart w:id="3" w:name="_Toc140983307"/>
      <w:r>
        <w:rPr>
          <w:rFonts w:ascii="Arial" w:eastAsia="楷体_GB2312" w:hAnsi="Arial"/>
          <w:b/>
          <w:spacing w:val="-2"/>
          <w:kern w:val="0"/>
          <w:sz w:val="28"/>
          <w:szCs w:val="28"/>
        </w:rPr>
        <w:t>MAX50</w:t>
      </w:r>
      <w:r w:rsidR="00B949DF"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-</w:t>
      </w:r>
      <w:r w:rsidR="006730FD"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200</w:t>
      </w:r>
      <w:r w:rsidR="004328AA">
        <w:rPr>
          <w:rFonts w:ascii="楷体" w:eastAsia="楷体" w:hAnsi="楷体" w:hint="eastAsia"/>
          <w:b/>
          <w:spacing w:val="-2"/>
          <w:kern w:val="0"/>
          <w:sz w:val="28"/>
          <w:szCs w:val="28"/>
        </w:rPr>
        <w:t>～</w:t>
      </w:r>
      <w:r w:rsidR="006730FD"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600K</w:t>
      </w:r>
      <w:r w:rsidR="004328AA"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VA</w:t>
      </w:r>
      <w:r w:rsidR="004328AA">
        <w:rPr>
          <w:rFonts w:ascii="Arial" w:eastAsia="楷体_GB2312" w:hAnsi="Arial"/>
          <w:b/>
          <w:spacing w:val="-2"/>
          <w:kern w:val="0"/>
          <w:sz w:val="28"/>
          <w:szCs w:val="28"/>
        </w:rPr>
        <w:t xml:space="preserve"> </w:t>
      </w:r>
      <w:r w:rsidR="004328AA"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三进三出模块化</w:t>
      </w:r>
      <w:r w:rsidR="006730FD"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UPS</w:t>
      </w:r>
    </w:p>
    <w:p w14:paraId="63578DE1" w14:textId="6171EF48" w:rsidR="006730FD" w:rsidRDefault="004328AA" w:rsidP="006216F4">
      <w:pPr>
        <w:tabs>
          <w:tab w:val="left" w:pos="5190"/>
        </w:tabs>
        <w:spacing w:beforeLines="50" w:before="156"/>
        <w:jc w:val="center"/>
        <w:outlineLvl w:val="1"/>
        <w:rPr>
          <w:rFonts w:ascii="Arial" w:eastAsia="楷体_GB2312" w:hAnsi="Arial"/>
          <w:b/>
          <w:spacing w:val="-2"/>
          <w:kern w:val="0"/>
          <w:sz w:val="28"/>
          <w:szCs w:val="28"/>
        </w:rPr>
      </w:pPr>
      <w:r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（</w:t>
      </w:r>
      <w:r w:rsidR="006730FD"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50KVA</w:t>
      </w:r>
      <w:r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UPS</w:t>
      </w:r>
      <w:r w:rsidR="006730FD"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模块</w:t>
      </w:r>
      <w:r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）</w:t>
      </w:r>
      <w:bookmarkStart w:id="4" w:name="_GoBack"/>
      <w:bookmarkEnd w:id="4"/>
    </w:p>
    <w:p w14:paraId="30EAE88D" w14:textId="77777777" w:rsidR="006730FD" w:rsidRPr="008E2441" w:rsidRDefault="006730FD" w:rsidP="006730FD">
      <w:pPr>
        <w:tabs>
          <w:tab w:val="left" w:pos="5190"/>
        </w:tabs>
        <w:spacing w:beforeLines="50" w:before="156"/>
        <w:outlineLvl w:val="1"/>
        <w:rPr>
          <w:rFonts w:ascii="楷体_GB2312" w:eastAsia="楷体_GB2312" w:hAnsi="楷体"/>
          <w:b/>
          <w:spacing w:val="-2"/>
          <w:kern w:val="0"/>
          <w:sz w:val="28"/>
          <w:szCs w:val="28"/>
        </w:rPr>
      </w:pPr>
      <w:r w:rsidRPr="008E2441">
        <w:rPr>
          <w:rFonts w:ascii="Arial" w:eastAsia="楷体_GB2312" w:hAnsi="Arial" w:hint="eastAsia"/>
          <w:b/>
          <w:spacing w:val="-2"/>
          <w:kern w:val="0"/>
          <w:sz w:val="28"/>
          <w:szCs w:val="28"/>
        </w:rPr>
        <w:t>1</w:t>
      </w:r>
      <w:r w:rsidRPr="008E2441">
        <w:rPr>
          <w:rFonts w:ascii="楷体_GB2312" w:eastAsia="楷体_GB2312" w:hAnsi="楷体" w:hint="eastAsia"/>
          <w:b/>
          <w:spacing w:val="-2"/>
          <w:kern w:val="0"/>
          <w:sz w:val="28"/>
          <w:szCs w:val="28"/>
        </w:rPr>
        <w:t>概述</w:t>
      </w:r>
      <w:bookmarkEnd w:id="0"/>
      <w:bookmarkEnd w:id="1"/>
      <w:bookmarkEnd w:id="2"/>
    </w:p>
    <w:p w14:paraId="3EE82DB5" w14:textId="77777777" w:rsidR="006730FD" w:rsidRPr="008E2441" w:rsidRDefault="006730FD" w:rsidP="006730FD">
      <w:pPr>
        <w:tabs>
          <w:tab w:val="left" w:pos="5190"/>
        </w:tabs>
        <w:spacing w:beforeLines="50" w:before="156"/>
        <w:ind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本公司的该系列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为三进三出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，产品采用模块化设计与</w:t>
      </w:r>
      <w:r w:rsidRPr="008E2441">
        <w:rPr>
          <w:rFonts w:ascii="Arial" w:eastAsia="楷体_GB2312" w:hAnsi="Arial" w:hint="eastAsia"/>
        </w:rPr>
        <w:t>N</w:t>
      </w:r>
      <w:r w:rsidRPr="008E2441">
        <w:rPr>
          <w:rFonts w:ascii="楷体_GB2312" w:eastAsia="楷体_GB2312" w:hAnsi="楷体" w:hint="eastAsia"/>
        </w:rPr>
        <w:t>+</w:t>
      </w:r>
      <w:r w:rsidRPr="008E2441">
        <w:rPr>
          <w:rFonts w:ascii="Arial" w:eastAsia="楷体_GB2312" w:hAnsi="Arial" w:hint="eastAsia"/>
        </w:rPr>
        <w:t>X</w:t>
      </w:r>
      <w:r w:rsidRPr="008E2441">
        <w:rPr>
          <w:rFonts w:ascii="楷体_GB2312" w:eastAsia="楷体_GB2312" w:hAnsi="楷体" w:hint="eastAsia"/>
        </w:rPr>
        <w:t>并联冗余技术，产品容量覆盖</w:t>
      </w:r>
      <w:r w:rsidRPr="008E2441">
        <w:rPr>
          <w:rFonts w:ascii="Arial" w:eastAsia="楷体_GB2312" w:hAnsi="Arial" w:hint="eastAsia"/>
        </w:rPr>
        <w:t>200kW</w:t>
      </w:r>
      <w:r w:rsidRPr="008E2441">
        <w:rPr>
          <w:rFonts w:ascii="楷体_GB2312" w:eastAsia="楷体_GB2312" w:hAnsi="楷体" w:hint="eastAsia"/>
        </w:rPr>
        <w:t>到</w:t>
      </w:r>
      <w:r w:rsidRPr="008E2441">
        <w:rPr>
          <w:rFonts w:ascii="Arial" w:eastAsia="楷体_GB2312" w:hAnsi="Arial" w:hint="eastAsia"/>
        </w:rPr>
        <w:t>600kW</w:t>
      </w:r>
      <w:r w:rsidRPr="008E2441">
        <w:rPr>
          <w:rFonts w:ascii="楷体_GB2312" w:eastAsia="楷体_GB2312" w:hAnsi="楷体" w:hint="eastAsia"/>
        </w:rPr>
        <w:t>之间的各个功率段，方便用户灵活配置与逐步投资。该系列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几乎可以完全解决所有的电源问题，如断电、市电高压、市电低压、电压瞬间跌落、减幅振荡、高压脉冲、电压波动、浪涌电压、谐波失真、杂波干扰、频率波动等电源问题。</w:t>
      </w:r>
    </w:p>
    <w:p w14:paraId="6C2E5357" w14:textId="77777777" w:rsidR="006730FD" w:rsidRPr="008E2441" w:rsidRDefault="006730FD" w:rsidP="006730FD">
      <w:pPr>
        <w:tabs>
          <w:tab w:val="left" w:pos="5190"/>
        </w:tabs>
        <w:spacing w:beforeLines="50" w:before="156"/>
        <w:ind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本产品适用范围广泛，从计算机设备到通信系统以及自动设备都可以使用。</w:t>
      </w:r>
      <w:bookmarkEnd w:id="3"/>
    </w:p>
    <w:p w14:paraId="48402199" w14:textId="77777777" w:rsidR="006730FD" w:rsidRPr="008E2441" w:rsidRDefault="006730FD" w:rsidP="006730FD">
      <w:pPr>
        <w:tabs>
          <w:tab w:val="left" w:pos="5190"/>
        </w:tabs>
        <w:spacing w:beforeLines="100" w:before="312"/>
        <w:outlineLvl w:val="1"/>
        <w:rPr>
          <w:rFonts w:ascii="楷体_GB2312" w:eastAsia="楷体_GB2312" w:hAnsi="楷体"/>
          <w:b/>
          <w:sz w:val="28"/>
          <w:szCs w:val="28"/>
        </w:rPr>
      </w:pPr>
      <w:bookmarkStart w:id="5" w:name="_Toc510200311"/>
      <w:r w:rsidRPr="008E2441">
        <w:rPr>
          <w:rFonts w:ascii="Arial" w:eastAsia="楷体_GB2312" w:hAnsi="Arial" w:hint="eastAsia"/>
          <w:b/>
          <w:sz w:val="28"/>
          <w:szCs w:val="28"/>
        </w:rPr>
        <w:t>2</w:t>
      </w:r>
      <w:r w:rsidRPr="008E2441">
        <w:rPr>
          <w:rFonts w:ascii="楷体_GB2312" w:eastAsia="楷体_GB2312" w:hAnsi="楷体" w:hint="eastAsia"/>
          <w:b/>
          <w:sz w:val="28"/>
          <w:szCs w:val="28"/>
        </w:rPr>
        <w:t xml:space="preserve"> 功能和特点</w:t>
      </w:r>
      <w:bookmarkEnd w:id="5"/>
    </w:p>
    <w:p w14:paraId="5F55C11F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◆ 三进三出</w:t>
      </w:r>
      <w:r w:rsidRPr="008E2441">
        <w:rPr>
          <w:rFonts w:ascii="Arial" w:eastAsia="楷体_GB2312" w:hAnsi="Arial" w:hint="eastAsia"/>
        </w:rPr>
        <w:t>UPS</w:t>
      </w:r>
    </w:p>
    <w:p w14:paraId="77DEBA98" w14:textId="77777777" w:rsidR="006730FD" w:rsidRPr="008E2441" w:rsidRDefault="006730FD" w:rsidP="006730FD">
      <w:pPr>
        <w:tabs>
          <w:tab w:val="left" w:pos="5190"/>
        </w:tabs>
        <w:spacing w:beforeLines="50" w:before="156"/>
        <w:ind w:firstLineChars="200" w:firstLine="420"/>
        <w:rPr>
          <w:rFonts w:ascii="楷体_GB2312" w:eastAsia="楷体_GB2312" w:hAnsi="楷体"/>
          <w:b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是大功率三进三出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，输出可以接完全不平衡负载，当输出接不平衡负载时，输入电流三相均衡，可以均衡三相电网的负荷。</w:t>
      </w:r>
    </w:p>
    <w:p w14:paraId="36A94E7C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◆ 数字化控制</w:t>
      </w:r>
    </w:p>
    <w:p w14:paraId="1834A8DE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各部分架构全部采用数字化控制，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各项性能指标都非常优异，系统稳定度高，具备自我保护和故障诊断能力，同时也避免了模拟器件失效带来的风险，使得控制系统更加稳定可靠。</w:t>
      </w:r>
    </w:p>
    <w:p w14:paraId="373EFA81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Arial" w:eastAsia="楷体_GB2312" w:hAnsi="Arial" w:hint="eastAsia"/>
        </w:rPr>
        <w:t>19</w:t>
      </w:r>
      <w:r w:rsidRPr="008E2441">
        <w:rPr>
          <w:rFonts w:ascii="楷体_GB2312" w:eastAsia="楷体_GB2312" w:hAnsi="楷体" w:hint="eastAsia"/>
        </w:rPr>
        <w:t>英寸标准机柜</w:t>
      </w:r>
    </w:p>
    <w:p w14:paraId="061D0700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采用</w:t>
      </w:r>
      <w:r w:rsidRPr="008E2441">
        <w:rPr>
          <w:rFonts w:ascii="Arial" w:eastAsia="楷体_GB2312" w:hAnsi="Arial" w:hint="eastAsia"/>
        </w:rPr>
        <w:t>19</w:t>
      </w:r>
      <w:r w:rsidRPr="008E2441">
        <w:rPr>
          <w:rFonts w:ascii="楷体_GB2312" w:eastAsia="楷体_GB2312" w:hAnsi="楷体" w:hint="eastAsia"/>
        </w:rPr>
        <w:t>英寸标准机柜外观，美观大方，可以完美匹配机房应用环境，节省机房使用面积。</w:t>
      </w:r>
    </w:p>
    <w:p w14:paraId="22A24034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</w:rPr>
        <w:t>模块化设计</w:t>
      </w:r>
    </w:p>
    <w:p w14:paraId="4585BD05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采用模块化设计，模块容量为</w:t>
      </w:r>
      <w:r w:rsidRPr="008E2441">
        <w:rPr>
          <w:rFonts w:ascii="Arial" w:eastAsia="楷体_GB2312" w:hAnsi="Arial" w:hint="eastAsia"/>
        </w:rPr>
        <w:t>50kW</w:t>
      </w:r>
      <w:r w:rsidRPr="008E2441">
        <w:rPr>
          <w:rFonts w:ascii="楷体_GB2312" w:eastAsia="楷体_GB2312" w:hAnsi="楷体" w:hint="eastAsia"/>
        </w:rPr>
        <w:t>，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系统由</w:t>
      </w:r>
      <w:r w:rsidRPr="008E2441">
        <w:rPr>
          <w:rFonts w:ascii="Arial" w:eastAsia="楷体_GB2312" w:hAnsi="Arial" w:hint="eastAsia"/>
        </w:rPr>
        <w:t>1</w:t>
      </w:r>
      <w:r w:rsidRPr="008E2441">
        <w:rPr>
          <w:rFonts w:ascii="楷体_GB2312" w:eastAsia="楷体_GB2312" w:hAnsi="楷体" w:hint="eastAsia"/>
        </w:rPr>
        <w:t>至</w:t>
      </w:r>
      <w:r w:rsidRPr="008E2441">
        <w:rPr>
          <w:rFonts w:ascii="Arial" w:eastAsia="楷体_GB2312" w:hAnsi="Arial" w:hint="eastAsia"/>
        </w:rPr>
        <w:t>12</w:t>
      </w:r>
      <w:r w:rsidRPr="008E2441">
        <w:rPr>
          <w:rFonts w:ascii="楷体_GB2312" w:eastAsia="楷体_GB2312" w:hAnsi="楷体" w:hint="eastAsia"/>
        </w:rPr>
        <w:t>个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模块并联组成，最大功率</w:t>
      </w:r>
      <w:r w:rsidRPr="008E2441">
        <w:rPr>
          <w:rFonts w:ascii="Arial" w:eastAsia="楷体_GB2312" w:hAnsi="Arial" w:hint="eastAsia"/>
        </w:rPr>
        <w:t>600kW</w:t>
      </w:r>
      <w:r w:rsidRPr="008E2441">
        <w:rPr>
          <w:rFonts w:ascii="楷体_GB2312" w:eastAsia="楷体_GB2312" w:hAnsi="楷体" w:hint="eastAsia"/>
        </w:rPr>
        <w:t>，用户可以根据负载的逐步投入而弹性地增加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模块数量。模块与机柜间采用热插拔技术，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模块可以在线加入、在线拔出，实现“零”检修时间。</w:t>
      </w:r>
    </w:p>
    <w:p w14:paraId="36B13026" w14:textId="77777777" w:rsidR="006730FD" w:rsidRPr="008E2441" w:rsidRDefault="006730FD" w:rsidP="006730FD">
      <w:pPr>
        <w:spacing w:beforeLines="50" w:before="156"/>
        <w:ind w:leftChars="100" w:left="210"/>
        <w:rPr>
          <w:rFonts w:ascii="楷体_GB2312" w:eastAsia="楷体_GB2312" w:hAnsi="楷体"/>
          <w:bCs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  <w:bCs/>
        </w:rPr>
        <w:t>高功率密度设计</w:t>
      </w:r>
    </w:p>
    <w:p w14:paraId="4690F8A6" w14:textId="77777777" w:rsidR="006730FD" w:rsidRPr="008E2441" w:rsidRDefault="006730FD" w:rsidP="006730FD">
      <w:pPr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单模块高度为</w:t>
      </w:r>
      <w:r w:rsidRPr="008E2441">
        <w:rPr>
          <w:rFonts w:ascii="Arial" w:eastAsia="楷体_GB2312" w:hAnsi="Arial" w:hint="eastAsia"/>
        </w:rPr>
        <w:t>3U</w:t>
      </w:r>
      <w:r w:rsidRPr="008E2441">
        <w:rPr>
          <w:rFonts w:ascii="楷体_GB2312" w:eastAsia="楷体_GB2312" w:hAnsi="楷体" w:hint="eastAsia"/>
        </w:rPr>
        <w:t>：</w:t>
      </w:r>
    </w:p>
    <w:p w14:paraId="429FBFC9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Arial" w:eastAsia="楷体_GB2312" w:hAnsi="Arial" w:hint="eastAsia"/>
        </w:rPr>
        <w:t>N</w:t>
      </w:r>
      <w:r w:rsidRPr="008E2441">
        <w:rPr>
          <w:rFonts w:ascii="楷体_GB2312" w:eastAsia="楷体_GB2312" w:hAnsi="楷体" w:hint="eastAsia"/>
        </w:rPr>
        <w:t>+</w:t>
      </w:r>
      <w:r w:rsidRPr="008E2441">
        <w:rPr>
          <w:rFonts w:ascii="Arial" w:eastAsia="楷体_GB2312" w:hAnsi="Arial" w:hint="eastAsia"/>
        </w:rPr>
        <w:t>X</w:t>
      </w:r>
      <w:r w:rsidRPr="008E2441">
        <w:rPr>
          <w:rFonts w:ascii="楷体_GB2312" w:eastAsia="楷体_GB2312" w:hAnsi="楷体" w:hint="eastAsia"/>
        </w:rPr>
        <w:t>并联冗余</w:t>
      </w:r>
    </w:p>
    <w:p w14:paraId="058D66CD" w14:textId="77777777" w:rsidR="006730FD" w:rsidRPr="008E2441" w:rsidRDefault="006730FD" w:rsidP="006730FD">
      <w:pPr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采用</w:t>
      </w:r>
      <w:r w:rsidRPr="008E2441">
        <w:rPr>
          <w:rFonts w:ascii="Arial" w:eastAsia="楷体_GB2312" w:hAnsi="Arial" w:hint="eastAsia"/>
        </w:rPr>
        <w:t>N</w:t>
      </w:r>
      <w:r w:rsidRPr="008E2441">
        <w:rPr>
          <w:rFonts w:ascii="楷体_GB2312" w:eastAsia="楷体_GB2312" w:hAnsi="楷体" w:hint="eastAsia"/>
        </w:rPr>
        <w:t>+</w:t>
      </w:r>
      <w:r w:rsidRPr="008E2441">
        <w:rPr>
          <w:rFonts w:ascii="Arial" w:eastAsia="楷体_GB2312" w:hAnsi="Arial" w:hint="eastAsia"/>
        </w:rPr>
        <w:t>X</w:t>
      </w:r>
      <w:r w:rsidRPr="008E2441">
        <w:rPr>
          <w:rFonts w:ascii="楷体_GB2312" w:eastAsia="楷体_GB2312" w:hAnsi="楷体" w:hint="eastAsia"/>
        </w:rPr>
        <w:t>并联冗余设计，用户可以根据负载的重要程度配置不同的冗余程度，当冗余模块数达到两个以上时，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系统的可用性达到</w:t>
      </w:r>
      <w:r w:rsidRPr="008E2441">
        <w:rPr>
          <w:rFonts w:ascii="Arial" w:eastAsia="楷体_GB2312" w:hAnsi="Arial" w:hint="eastAsia"/>
        </w:rPr>
        <w:t>99.999</w:t>
      </w:r>
      <w:r w:rsidRPr="00762BE3">
        <w:rPr>
          <w:rFonts w:ascii="Arial" w:eastAsia="楷体_GB2312" w:hAnsi="Arial" w:hint="eastAsia"/>
        </w:rPr>
        <w:t>%</w:t>
      </w:r>
      <w:r w:rsidRPr="008E2441">
        <w:rPr>
          <w:rFonts w:ascii="楷体_GB2312" w:eastAsia="楷体_GB2312" w:hAnsi="楷体" w:hint="eastAsia"/>
        </w:rPr>
        <w:t>，</w:t>
      </w:r>
      <w:r w:rsidRPr="008E2441">
        <w:rPr>
          <w:rFonts w:ascii="Arial" w:eastAsia="楷体_GB2312" w:hAnsi="Arial" w:hint="eastAsia"/>
        </w:rPr>
        <w:t>MTBF</w:t>
      </w:r>
      <w:r w:rsidRPr="008E2441">
        <w:rPr>
          <w:rFonts w:ascii="楷体_GB2312" w:eastAsia="楷体_GB2312" w:hAnsi="楷体" w:hint="eastAsia"/>
        </w:rPr>
        <w:t>（平均无故障时间）长达</w:t>
      </w:r>
      <w:r w:rsidRPr="008E2441">
        <w:rPr>
          <w:rFonts w:ascii="Arial" w:eastAsia="楷体_GB2312" w:hAnsi="Arial" w:hint="eastAsia"/>
        </w:rPr>
        <w:t>25</w:t>
      </w:r>
      <w:r w:rsidRPr="008E2441">
        <w:rPr>
          <w:rFonts w:ascii="楷体_GB2312" w:eastAsia="楷体_GB2312" w:hAnsi="楷体" w:hint="eastAsia"/>
        </w:rPr>
        <w:t>万小时以上，可充分满足关键负载对供电系统的高可靠性需求。通过</w:t>
      </w:r>
      <w:r w:rsidRPr="008E2441">
        <w:rPr>
          <w:rFonts w:ascii="Arial" w:eastAsia="楷体_GB2312" w:hAnsi="Arial" w:hint="eastAsia"/>
        </w:rPr>
        <w:t>LCD</w:t>
      </w:r>
      <w:r w:rsidRPr="008E2441">
        <w:rPr>
          <w:rFonts w:ascii="楷体_GB2312" w:eastAsia="楷体_GB2312" w:hAnsi="楷体" w:hint="eastAsia"/>
        </w:rPr>
        <w:t>可以设定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冗余数量，当负载量超过冗余设定时，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可及时报警。</w:t>
      </w:r>
    </w:p>
    <w:p w14:paraId="1CAD85B7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lastRenderedPageBreak/>
        <w:t xml:space="preserve">◆ </w:t>
      </w:r>
      <w:r w:rsidRPr="008E2441">
        <w:rPr>
          <w:rFonts w:ascii="楷体_GB2312" w:eastAsia="楷体_GB2312" w:hAnsi="楷体" w:hint="eastAsia"/>
        </w:rPr>
        <w:t>弹性的并联冗余设定</w:t>
      </w:r>
    </w:p>
    <w:p w14:paraId="47EF7CA5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可以任意设定冗余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模块数，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可以最大容量提供输出。当负载超出冗余设定时，只要负载量没有超过模块的总容量，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能够正常工作，并可以发出相应的警告。</w:t>
      </w:r>
    </w:p>
    <w:p w14:paraId="498DA480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</w:rPr>
        <w:t>控制系统并联冗余</w:t>
      </w:r>
    </w:p>
    <w:p w14:paraId="59ECA52E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控制方式为分散控制，集中管理，每个模块独立控制运行，由集中控制单元统一管理运行，集中控制单元为冗余并联，其中一个失效不影响整机运行。</w:t>
      </w:r>
    </w:p>
    <w:p w14:paraId="6689B804" w14:textId="77777777" w:rsidR="006730FD" w:rsidRPr="008E2441" w:rsidRDefault="006730FD" w:rsidP="006730FD">
      <w:pPr>
        <w:spacing w:beforeLines="50" w:before="156"/>
        <w:ind w:leftChars="100" w:left="210"/>
        <w:rPr>
          <w:rFonts w:ascii="楷体_GB2312" w:eastAsia="楷体_GB2312" w:hAnsi="楷体"/>
          <w:b/>
          <w:bCs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  <w:bCs/>
        </w:rPr>
        <w:t>优化的分布汇流机柜</w:t>
      </w:r>
    </w:p>
    <w:p w14:paraId="4C655748" w14:textId="77777777" w:rsidR="006730FD" w:rsidRPr="008E2441" w:rsidRDefault="006730FD" w:rsidP="006730FD">
      <w:pPr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改进了模块化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的系统布局，创新引入分布汇流概念，保障了系统并联的安全性。</w:t>
      </w:r>
    </w:p>
    <w:p w14:paraId="66D23939" w14:textId="77777777" w:rsidR="006730FD" w:rsidRPr="008E2441" w:rsidRDefault="006730FD" w:rsidP="006730FD">
      <w:pPr>
        <w:spacing w:beforeLines="50" w:before="156"/>
        <w:ind w:leftChars="100" w:left="210"/>
        <w:rPr>
          <w:rFonts w:ascii="楷体_GB2312" w:eastAsia="楷体_GB2312" w:hAnsi="楷体"/>
          <w:b/>
          <w:bCs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  <w:bCs/>
        </w:rPr>
        <w:t>集中旁路</w:t>
      </w:r>
    </w:p>
    <w:p w14:paraId="29EA3845" w14:textId="77777777" w:rsidR="006730FD" w:rsidRPr="008E2441" w:rsidRDefault="006730FD" w:rsidP="006730FD">
      <w:pPr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该系列模块化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采用集中旁路供电，提高旁路供电的供电能力。</w:t>
      </w:r>
    </w:p>
    <w:p w14:paraId="197D6C83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</w:rPr>
        <w:t>并机共用电池</w:t>
      </w:r>
    </w:p>
    <w:p w14:paraId="7BB88EF7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并联工作的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模块可以共用电池，电池数量不受并机数量的限制，大大减少了电池配置的数量，用户可以完全根据后备时间进行电池配置。</w:t>
      </w:r>
    </w:p>
    <w:p w14:paraId="72518E77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>◆</w:t>
      </w:r>
      <w:r w:rsidRPr="008E2441">
        <w:rPr>
          <w:rFonts w:ascii="楷体_GB2312" w:eastAsia="楷体_GB2312" w:hAnsi="楷体" w:hint="eastAsia"/>
        </w:rPr>
        <w:t>外接电池数量可选（</w:t>
      </w:r>
      <w:r w:rsidRPr="008E2441">
        <w:rPr>
          <w:rFonts w:ascii="Arial" w:eastAsia="楷体_GB2312" w:hAnsi="Arial" w:hint="eastAsia"/>
        </w:rPr>
        <w:t>30</w:t>
      </w:r>
      <w:r w:rsidRPr="00762BE3">
        <w:rPr>
          <w:rFonts w:ascii="Arial" w:eastAsia="楷体_GB2312" w:hAnsi="Arial" w:hint="eastAsia"/>
        </w:rPr>
        <w:t>-</w:t>
      </w:r>
      <w:r>
        <w:rPr>
          <w:rFonts w:ascii="Arial" w:eastAsia="楷体_GB2312" w:hAnsi="Arial" w:hint="eastAsia"/>
        </w:rPr>
        <w:t>5</w:t>
      </w:r>
      <w:r w:rsidRPr="008E2441">
        <w:rPr>
          <w:rFonts w:ascii="Arial" w:eastAsia="楷体_GB2312" w:hAnsi="Arial" w:hint="eastAsia"/>
        </w:rPr>
        <w:t>0</w:t>
      </w:r>
      <w:r w:rsidRPr="008E2441">
        <w:rPr>
          <w:rFonts w:ascii="楷体_GB2312" w:eastAsia="楷体_GB2312" w:hAnsi="楷体" w:hint="eastAsia"/>
        </w:rPr>
        <w:t>节可选）</w:t>
      </w:r>
    </w:p>
    <w:p w14:paraId="3DD36B6F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jc w:val="left"/>
        <w:rPr>
          <w:rFonts w:ascii="楷体_GB2312" w:eastAsia="楷体_GB2312" w:hAnsi="楷体"/>
        </w:rPr>
      </w:pPr>
      <w:r>
        <w:rPr>
          <w:rFonts w:ascii="楷体_GB2312" w:eastAsia="楷体_GB2312" w:hAnsi="楷体" w:hint="eastAsia"/>
        </w:rPr>
        <w:t xml:space="preserve">    </w:t>
      </w: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工作的外接电池数量，可以根据用户需要选择不同的节数：</w:t>
      </w:r>
      <w:r w:rsidRPr="008E2441">
        <w:rPr>
          <w:rFonts w:ascii="Arial" w:eastAsia="楷体_GB2312" w:hAnsi="Arial" w:hint="eastAsia"/>
        </w:rPr>
        <w:t>30</w:t>
      </w:r>
      <w:r w:rsidRPr="00741261">
        <w:rPr>
          <w:rFonts w:ascii="Arial" w:eastAsia="楷体_GB2312" w:hAnsi="Arial" w:hint="eastAsia"/>
        </w:rPr>
        <w:t>/</w:t>
      </w:r>
      <w:r w:rsidRPr="008E2441">
        <w:rPr>
          <w:rFonts w:ascii="Arial" w:eastAsia="楷体_GB2312" w:hAnsi="Arial" w:hint="eastAsia"/>
        </w:rPr>
        <w:t>32</w:t>
      </w:r>
      <w:r w:rsidRPr="00741261">
        <w:rPr>
          <w:rFonts w:ascii="Arial" w:eastAsia="楷体_GB2312" w:hAnsi="Arial" w:hint="eastAsia"/>
        </w:rPr>
        <w:t>/</w:t>
      </w:r>
      <w:r w:rsidRPr="008E2441">
        <w:rPr>
          <w:rFonts w:ascii="Arial" w:eastAsia="楷体_GB2312" w:hAnsi="Arial" w:hint="eastAsia"/>
        </w:rPr>
        <w:t>34</w:t>
      </w:r>
      <w:r w:rsidRPr="00741261">
        <w:rPr>
          <w:rFonts w:ascii="Arial" w:eastAsia="楷体_GB2312" w:hAnsi="Arial" w:hint="eastAsia"/>
        </w:rPr>
        <w:t>/</w:t>
      </w:r>
      <w:r w:rsidRPr="008E2441">
        <w:rPr>
          <w:rFonts w:ascii="Arial" w:eastAsia="楷体_GB2312" w:hAnsi="Arial" w:hint="eastAsia"/>
        </w:rPr>
        <w:t>36</w:t>
      </w:r>
      <w:r w:rsidRPr="00741261">
        <w:rPr>
          <w:rFonts w:ascii="Arial" w:eastAsia="楷体_GB2312" w:hAnsi="Arial" w:hint="eastAsia"/>
        </w:rPr>
        <w:t>/</w:t>
      </w:r>
      <w:r w:rsidRPr="008E2441">
        <w:rPr>
          <w:rFonts w:ascii="Arial" w:eastAsia="楷体_GB2312" w:hAnsi="Arial" w:hint="eastAsia"/>
        </w:rPr>
        <w:t>38</w:t>
      </w:r>
      <w:r w:rsidRPr="00741261">
        <w:rPr>
          <w:rFonts w:ascii="Arial" w:eastAsia="楷体_GB2312" w:hAnsi="Arial" w:hint="eastAsia"/>
        </w:rPr>
        <w:t>/</w:t>
      </w:r>
      <w:r w:rsidRPr="008E2441">
        <w:rPr>
          <w:rFonts w:ascii="Arial" w:eastAsia="楷体_GB2312" w:hAnsi="Arial" w:hint="eastAsia"/>
        </w:rPr>
        <w:t>40</w:t>
      </w:r>
      <w:r>
        <w:rPr>
          <w:rFonts w:ascii="Arial" w:eastAsia="楷体_GB2312" w:hAnsi="Arial" w:hint="eastAsia"/>
        </w:rPr>
        <w:t>/42/44/46/48/50</w:t>
      </w:r>
      <w:r w:rsidRPr="008E2441">
        <w:rPr>
          <w:rFonts w:ascii="楷体_GB2312" w:eastAsia="楷体_GB2312" w:hAnsi="楷体" w:hint="eastAsia"/>
        </w:rPr>
        <w:t>节</w:t>
      </w:r>
      <w:r>
        <w:rPr>
          <w:rFonts w:ascii="楷体_GB2312" w:eastAsia="楷体_GB2312" w:hAnsi="楷体" w:hint="eastAsia"/>
        </w:rPr>
        <w:t>。</w:t>
      </w:r>
    </w:p>
    <w:p w14:paraId="72CD5311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</w:rPr>
        <w:t>充电电流可设定</w:t>
      </w:r>
    </w:p>
    <w:p w14:paraId="49F8B9E6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可通过面板</w:t>
      </w:r>
      <w:r w:rsidRPr="008E2441">
        <w:rPr>
          <w:rFonts w:ascii="Arial" w:eastAsia="楷体_GB2312" w:hAnsi="Arial" w:hint="eastAsia"/>
        </w:rPr>
        <w:t>LCD</w:t>
      </w:r>
      <w:r w:rsidRPr="008E2441">
        <w:rPr>
          <w:rFonts w:ascii="楷体_GB2312" w:eastAsia="楷体_GB2312" w:hAnsi="楷体" w:hint="eastAsia"/>
        </w:rPr>
        <w:t>设置用户配置的电池容量，自动分配合理的充电电流。也可以通过面板的</w:t>
      </w:r>
      <w:r w:rsidRPr="008E2441">
        <w:rPr>
          <w:rFonts w:ascii="Arial" w:eastAsia="楷体_GB2312" w:hAnsi="Arial" w:hint="eastAsia"/>
        </w:rPr>
        <w:t>LCD</w:t>
      </w:r>
      <w:r w:rsidRPr="008E2441">
        <w:rPr>
          <w:rFonts w:ascii="楷体_GB2312" w:eastAsia="楷体_GB2312" w:hAnsi="楷体" w:hint="eastAsia"/>
        </w:rPr>
        <w:t>设定充电电流的大小，设定用户需要合适的充电电流。</w:t>
      </w:r>
      <w:r w:rsidRPr="008E2441">
        <w:rPr>
          <w:rFonts w:ascii="楷体_GB2312" w:eastAsia="楷体_GB2312" w:hAnsi="楷体" w:hint="eastAsia"/>
          <w:bCs/>
        </w:rPr>
        <w:t>恒压充电模式、恒流充电模式和浮充模式能自动平滑的切换</w:t>
      </w:r>
      <w:r w:rsidRPr="008E2441">
        <w:rPr>
          <w:rFonts w:ascii="楷体_GB2312" w:eastAsia="楷体_GB2312" w:hAnsi="楷体" w:hint="eastAsia"/>
        </w:rPr>
        <w:t>。</w:t>
      </w:r>
    </w:p>
    <w:p w14:paraId="660076CE" w14:textId="77777777" w:rsidR="006730FD" w:rsidRPr="008E2441" w:rsidRDefault="006730FD" w:rsidP="006730FD">
      <w:pPr>
        <w:spacing w:beforeLines="50" w:before="156"/>
        <w:ind w:leftChars="100" w:left="210"/>
        <w:rPr>
          <w:rFonts w:ascii="楷体_GB2312" w:eastAsia="楷体_GB2312" w:hAnsi="楷体"/>
          <w:bCs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  <w:bCs/>
        </w:rPr>
        <w:t>智能充电方式</w:t>
      </w:r>
    </w:p>
    <w:p w14:paraId="3ADABD43" w14:textId="77777777" w:rsidR="006730FD" w:rsidRPr="008E2441" w:rsidRDefault="006730FD" w:rsidP="006730FD">
      <w:pPr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采用先进的两段式三阶段充电方法，第一阶段大电流恒流充电，快速回充约</w:t>
      </w:r>
      <w:r w:rsidRPr="008E2441">
        <w:rPr>
          <w:rFonts w:ascii="Arial" w:eastAsia="楷体_GB2312" w:hAnsi="Arial" w:hint="eastAsia"/>
        </w:rPr>
        <w:t>90</w:t>
      </w:r>
      <w:r w:rsidRPr="008E2441">
        <w:rPr>
          <w:rFonts w:ascii="楷体_GB2312" w:eastAsia="楷体_GB2312" w:hAnsi="楷体" w:hint="eastAsia"/>
        </w:rPr>
        <w:t>％的电量；第二阶段</w:t>
      </w:r>
      <w:r w:rsidRPr="008E2441">
        <w:rPr>
          <w:rFonts w:ascii="楷体_GB2312" w:eastAsia="楷体_GB2312" w:hAnsi="楷体" w:hint="eastAsia"/>
          <w:bCs/>
        </w:rPr>
        <w:t>恒压充电</w:t>
      </w:r>
      <w:r w:rsidRPr="008E2441">
        <w:rPr>
          <w:rFonts w:ascii="楷体_GB2312" w:eastAsia="楷体_GB2312" w:hAnsi="楷体" w:hint="eastAsia"/>
        </w:rPr>
        <w:t>，可以活化电池特性并将电池完全充饱；第三阶段</w:t>
      </w:r>
      <w:r w:rsidRPr="008E2441">
        <w:rPr>
          <w:rFonts w:ascii="楷体_GB2312" w:eastAsia="楷体_GB2312" w:hAnsi="楷体" w:hint="eastAsia"/>
          <w:bCs/>
        </w:rPr>
        <w:t>浮充模式</w:t>
      </w:r>
      <w:r w:rsidRPr="008E2441">
        <w:rPr>
          <w:rFonts w:ascii="楷体_GB2312" w:eastAsia="楷体_GB2312" w:hAnsi="楷体" w:hint="eastAsia"/>
        </w:rPr>
        <w:t>。这样可以很好的兼顾快速充电与延长电池使用寿命的目标，节约用户电池投资。</w:t>
      </w:r>
    </w:p>
    <w:p w14:paraId="749B99EA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</w:rPr>
        <w:t>系统超大</w:t>
      </w:r>
      <w:r w:rsidRPr="008E2441">
        <w:rPr>
          <w:rFonts w:ascii="Arial" w:eastAsia="楷体_GB2312" w:hAnsi="Arial" w:hint="eastAsia"/>
        </w:rPr>
        <w:t>LCD</w:t>
      </w:r>
      <w:r w:rsidRPr="008E2441">
        <w:rPr>
          <w:rFonts w:ascii="楷体_GB2312" w:eastAsia="楷体_GB2312" w:hAnsi="楷体" w:hint="eastAsia"/>
        </w:rPr>
        <w:t>显示（带触摸屏）</w:t>
      </w:r>
    </w:p>
    <w:p w14:paraId="106C9967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采用超大</w:t>
      </w:r>
      <w:r w:rsidRPr="008E2441">
        <w:rPr>
          <w:rFonts w:ascii="Arial" w:eastAsia="楷体_GB2312" w:hAnsi="Arial" w:hint="eastAsia"/>
        </w:rPr>
        <w:t>LCD</w:t>
      </w:r>
      <w:r w:rsidRPr="008E2441">
        <w:rPr>
          <w:rFonts w:ascii="楷体_GB2312" w:eastAsia="楷体_GB2312" w:hAnsi="楷体" w:hint="eastAsia"/>
        </w:rPr>
        <w:t>显示，中英文双语言可供选择，提供了丰富的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状态信息、警告信息、故障信息等。配合菜单式的显示方式，用户可以非常直观地操作</w:t>
      </w:r>
      <w:r w:rsidRPr="008E2441">
        <w:rPr>
          <w:rFonts w:ascii="Arial" w:eastAsia="楷体_GB2312" w:hAnsi="Arial" w:hint="eastAsia"/>
        </w:rPr>
        <w:t>LCD</w:t>
      </w:r>
      <w:r w:rsidRPr="008E2441">
        <w:rPr>
          <w:rFonts w:ascii="楷体_GB2312" w:eastAsia="楷体_GB2312" w:hAnsi="楷体" w:hint="eastAsia"/>
        </w:rPr>
        <w:t>。</w:t>
      </w:r>
    </w:p>
    <w:p w14:paraId="3145AD68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</w:rPr>
        <w:t>单模块</w:t>
      </w:r>
      <w:r w:rsidRPr="008E2441">
        <w:rPr>
          <w:rFonts w:ascii="Arial" w:eastAsia="楷体_GB2312" w:hAnsi="Arial" w:hint="eastAsia"/>
        </w:rPr>
        <w:t>LED</w:t>
      </w:r>
      <w:r w:rsidRPr="008E2441">
        <w:rPr>
          <w:rFonts w:ascii="楷体_GB2312" w:eastAsia="楷体_GB2312" w:hAnsi="楷体" w:hint="eastAsia"/>
        </w:rPr>
        <w:t>显示</w:t>
      </w:r>
    </w:p>
    <w:p w14:paraId="591A2FF8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单个模块采用</w:t>
      </w:r>
      <w:r w:rsidRPr="008E2441">
        <w:rPr>
          <w:rFonts w:ascii="Arial" w:eastAsia="楷体_GB2312" w:hAnsi="Arial" w:hint="eastAsia"/>
        </w:rPr>
        <w:t>LED</w:t>
      </w:r>
      <w:r w:rsidRPr="008E2441">
        <w:rPr>
          <w:rFonts w:ascii="楷体_GB2312" w:eastAsia="楷体_GB2312" w:hAnsi="楷体" w:hint="eastAsia"/>
        </w:rPr>
        <w:t>显示，用户可以通过模块</w:t>
      </w:r>
      <w:r w:rsidRPr="008E2441">
        <w:rPr>
          <w:rFonts w:ascii="Arial" w:eastAsia="楷体_GB2312" w:hAnsi="Arial" w:hint="eastAsia"/>
        </w:rPr>
        <w:t>LED</w:t>
      </w:r>
      <w:r w:rsidRPr="008E2441">
        <w:rPr>
          <w:rFonts w:ascii="楷体_GB2312" w:eastAsia="楷体_GB2312" w:hAnsi="楷体" w:hint="eastAsia"/>
        </w:rPr>
        <w:t>灯了解模块的工作状态。</w:t>
      </w:r>
    </w:p>
    <w:p w14:paraId="5CAF17FB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</w:rPr>
        <w:t>智能监控功能</w:t>
      </w:r>
    </w:p>
    <w:p w14:paraId="4437DEB0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当选配</w:t>
      </w:r>
      <w:r w:rsidRPr="008E2441">
        <w:rPr>
          <w:rFonts w:ascii="Arial" w:eastAsia="楷体_GB2312" w:hAnsi="Arial" w:hint="eastAsia"/>
        </w:rPr>
        <w:t>SNMP</w:t>
      </w:r>
      <w:r w:rsidRPr="008E2441">
        <w:rPr>
          <w:rFonts w:ascii="楷体_GB2312" w:eastAsia="楷体_GB2312" w:hAnsi="楷体" w:hint="eastAsia"/>
        </w:rPr>
        <w:t>卡时，可以实现对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的远程监控。</w:t>
      </w:r>
    </w:p>
    <w:p w14:paraId="2E66CBFF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lastRenderedPageBreak/>
        <w:t xml:space="preserve">◆ </w:t>
      </w:r>
      <w:r w:rsidRPr="008E2441">
        <w:rPr>
          <w:rFonts w:ascii="楷体_GB2312" w:eastAsia="楷体_GB2312" w:hAnsi="楷体" w:hint="eastAsia"/>
        </w:rPr>
        <w:t>可构建中小型配电系统</w:t>
      </w:r>
    </w:p>
    <w:p w14:paraId="38ACC91C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提供了丰富的选配件，用户可以根据需求选择安装隔离变压器、配电盘、</w:t>
      </w:r>
      <w:r w:rsidRPr="008E2441">
        <w:rPr>
          <w:rFonts w:ascii="Arial" w:eastAsia="楷体_GB2312" w:hAnsi="Arial" w:hint="eastAsia"/>
        </w:rPr>
        <w:t>SNMP</w:t>
      </w:r>
      <w:r w:rsidRPr="008E2441">
        <w:rPr>
          <w:rFonts w:ascii="楷体_GB2312" w:eastAsia="楷体_GB2312" w:hAnsi="楷体" w:hint="eastAsia"/>
        </w:rPr>
        <w:t>卡、继电器干接点卡等选配件组成一个中小型配电系统。</w:t>
      </w:r>
    </w:p>
    <w:p w14:paraId="57ABF7FC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</w:rPr>
        <w:t>维护方便</w:t>
      </w:r>
    </w:p>
    <w:p w14:paraId="7B555CF4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提供维修旁路功能，当出现紧急情况时，可以切换到维修旁路供电，维修人员可以安全地在线维修。</w:t>
      </w:r>
    </w:p>
    <w:p w14:paraId="14DBF7C0" w14:textId="77777777" w:rsidR="006730FD" w:rsidRPr="008E2441" w:rsidRDefault="006730FD" w:rsidP="006730FD">
      <w:pPr>
        <w:spacing w:beforeLines="50" w:before="156"/>
        <w:ind w:leftChars="100" w:left="210"/>
        <w:rPr>
          <w:rFonts w:ascii="楷体_GB2312" w:eastAsia="楷体_GB2312" w:hAnsi="楷体"/>
          <w:bCs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  <w:bCs/>
        </w:rPr>
        <w:t>停机检修时间短</w:t>
      </w:r>
    </w:p>
    <w:p w14:paraId="55BC4502" w14:textId="77777777" w:rsidR="006730FD" w:rsidRPr="008E2441" w:rsidRDefault="006730FD" w:rsidP="006730FD">
      <w:pPr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如果故障的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模块数少于等于冗余的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模块数，可以在不影响其它模块工作的情况下在线更换故障的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模块，这种情况下停机检修时间为零；如果故障的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模块数大于冗余的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模块数，由于是采用更换</w:t>
      </w:r>
      <w:r w:rsidRPr="008E2441">
        <w:rPr>
          <w:rFonts w:ascii="Arial" w:eastAsia="楷体_GB2312" w:hAnsi="Arial" w:hint="eastAsia"/>
        </w:rPr>
        <w:t>UPS</w:t>
      </w:r>
      <w:r w:rsidRPr="008E2441">
        <w:rPr>
          <w:rFonts w:ascii="楷体_GB2312" w:eastAsia="楷体_GB2312" w:hAnsi="楷体" w:hint="eastAsia"/>
        </w:rPr>
        <w:t>模块的方式进行维护，所以停机检修时间不会超过</w:t>
      </w:r>
      <w:r w:rsidRPr="008E2441">
        <w:rPr>
          <w:rFonts w:ascii="Arial" w:eastAsia="楷体_GB2312" w:hAnsi="Arial" w:hint="eastAsia"/>
        </w:rPr>
        <w:t>5</w:t>
      </w:r>
      <w:r w:rsidRPr="008E2441">
        <w:rPr>
          <w:rFonts w:ascii="楷体_GB2312" w:eastAsia="楷体_GB2312" w:hAnsi="楷体" w:hint="eastAsia"/>
        </w:rPr>
        <w:t>分钟。</w:t>
      </w:r>
    </w:p>
    <w:p w14:paraId="32B049C6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  <w:b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楷体_GB2312" w:eastAsia="楷体_GB2312" w:hAnsi="楷体" w:hint="eastAsia"/>
        </w:rPr>
        <w:t>集中监控模块</w:t>
      </w:r>
    </w:p>
    <w:p w14:paraId="300B07EC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该系列提供集中监控模块，模块具备热插拔功能，当拔出监控模块时，系统可以正常工作。</w:t>
      </w:r>
    </w:p>
    <w:p w14:paraId="323BBE27" w14:textId="77777777" w:rsidR="006730FD" w:rsidRPr="008E2441" w:rsidRDefault="006730FD" w:rsidP="006730FD">
      <w:pPr>
        <w:tabs>
          <w:tab w:val="left" w:pos="5190"/>
        </w:tabs>
        <w:spacing w:beforeLines="50" w:before="156"/>
        <w:ind w:leftChars="100" w:left="21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  <w:b/>
        </w:rPr>
        <w:t xml:space="preserve">◆ </w:t>
      </w:r>
      <w:r w:rsidRPr="008E2441">
        <w:rPr>
          <w:rFonts w:ascii="Arial" w:eastAsia="楷体_GB2312" w:hAnsi="Arial" w:hint="eastAsia"/>
        </w:rPr>
        <w:t>EPO</w:t>
      </w:r>
      <w:r w:rsidRPr="008E2441">
        <w:rPr>
          <w:rFonts w:ascii="楷体_GB2312" w:eastAsia="楷体_GB2312" w:hAnsi="楷体" w:hint="eastAsia"/>
        </w:rPr>
        <w:t>功能</w:t>
      </w:r>
    </w:p>
    <w:p w14:paraId="38FABAB5" w14:textId="77777777" w:rsidR="006730FD" w:rsidRDefault="006730FD" w:rsidP="006730FD">
      <w:pPr>
        <w:tabs>
          <w:tab w:val="left" w:pos="5190"/>
        </w:tabs>
        <w:spacing w:beforeLines="50" w:before="156"/>
        <w:ind w:leftChars="100" w:left="210" w:firstLineChars="200" w:firstLine="420"/>
        <w:rPr>
          <w:rFonts w:ascii="楷体_GB2312" w:eastAsia="楷体_GB2312" w:hAnsi="楷体"/>
        </w:rPr>
      </w:pPr>
      <w:r w:rsidRPr="008E2441">
        <w:rPr>
          <w:rFonts w:ascii="楷体_GB2312" w:eastAsia="楷体_GB2312" w:hAnsi="楷体" w:hint="eastAsia"/>
        </w:rPr>
        <w:t>该系列监控单元面板上嵌入一紧急关机（</w:t>
      </w:r>
      <w:r w:rsidRPr="008E2441">
        <w:rPr>
          <w:rFonts w:ascii="Arial" w:eastAsia="楷体_GB2312" w:hAnsi="Arial" w:hint="eastAsia"/>
        </w:rPr>
        <w:t>EPO</w:t>
      </w:r>
      <w:r w:rsidRPr="008E2441">
        <w:rPr>
          <w:rFonts w:ascii="楷体_GB2312" w:eastAsia="楷体_GB2312" w:hAnsi="楷体" w:hint="eastAsia"/>
        </w:rPr>
        <w:t>）按键，在紧急情况下按下</w:t>
      </w:r>
      <w:r w:rsidRPr="008E2441">
        <w:rPr>
          <w:rFonts w:ascii="Arial" w:eastAsia="楷体_GB2312" w:hAnsi="Arial" w:hint="eastAsia"/>
        </w:rPr>
        <w:t>EPO</w:t>
      </w:r>
      <w:r w:rsidRPr="008E2441">
        <w:rPr>
          <w:rFonts w:ascii="楷体_GB2312" w:eastAsia="楷体_GB2312" w:hAnsi="楷体" w:hint="eastAsia"/>
        </w:rPr>
        <w:t>按键就可以紧急关机；</w:t>
      </w:r>
      <w:r w:rsidRPr="008E2441">
        <w:rPr>
          <w:rFonts w:ascii="Arial" w:eastAsia="楷体_GB2312" w:hAnsi="Arial" w:hint="eastAsia"/>
        </w:rPr>
        <w:t>EPO</w:t>
      </w:r>
      <w:r w:rsidRPr="008E2441">
        <w:rPr>
          <w:rFonts w:ascii="楷体_GB2312" w:eastAsia="楷体_GB2312" w:hAnsi="楷体" w:hint="eastAsia"/>
        </w:rPr>
        <w:t>按键为保护设计，且有透明外盖遮盖，可以避免误操作；并且具有远程紧急关机（</w:t>
      </w:r>
      <w:r w:rsidRPr="008E2441">
        <w:rPr>
          <w:rFonts w:ascii="Arial" w:eastAsia="楷体_GB2312" w:hAnsi="Arial" w:hint="eastAsia"/>
        </w:rPr>
        <w:t>REPO</w:t>
      </w:r>
      <w:r w:rsidRPr="008E2441">
        <w:rPr>
          <w:rFonts w:ascii="楷体_GB2312" w:eastAsia="楷体_GB2312" w:hAnsi="楷体" w:hint="eastAsia"/>
        </w:rPr>
        <w:t>）功能。</w:t>
      </w:r>
    </w:p>
    <w:p w14:paraId="05D971BF" w14:textId="77777777" w:rsidR="006730FD" w:rsidRDefault="006730FD" w:rsidP="006730FD"/>
    <w:p w14:paraId="01ED6483" w14:textId="77777777" w:rsidR="006730FD" w:rsidRPr="00AB6B77" w:rsidRDefault="006730FD" w:rsidP="006730FD">
      <w:pPr>
        <w:tabs>
          <w:tab w:val="left" w:pos="5190"/>
        </w:tabs>
        <w:spacing w:beforeLines="100" w:before="312"/>
        <w:outlineLvl w:val="1"/>
        <w:rPr>
          <w:rFonts w:ascii="楷体_GB2312" w:eastAsia="楷体_GB2312" w:hAnsi="楷体"/>
          <w:b/>
          <w:sz w:val="28"/>
          <w:szCs w:val="28"/>
        </w:rPr>
      </w:pPr>
      <w:r>
        <w:rPr>
          <w:rFonts w:ascii="Arial" w:eastAsia="楷体_GB2312" w:hAnsi="Arial" w:hint="eastAsia"/>
          <w:b/>
          <w:sz w:val="28"/>
          <w:szCs w:val="28"/>
        </w:rPr>
        <w:t>3</w:t>
      </w:r>
      <w:r w:rsidRPr="008E2441">
        <w:rPr>
          <w:rFonts w:ascii="楷体_GB2312" w:eastAsia="楷体_GB2312" w:hAnsi="楷体" w:hint="eastAsia"/>
          <w:b/>
          <w:sz w:val="28"/>
          <w:szCs w:val="28"/>
        </w:rPr>
        <w:t xml:space="preserve"> </w:t>
      </w:r>
      <w:r>
        <w:rPr>
          <w:rFonts w:ascii="楷体_GB2312" w:eastAsia="楷体_GB2312" w:hAnsi="楷体" w:hint="eastAsia"/>
          <w:b/>
          <w:sz w:val="28"/>
          <w:szCs w:val="28"/>
        </w:rPr>
        <w:t>参数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5"/>
        <w:gridCol w:w="14"/>
        <w:gridCol w:w="14"/>
        <w:gridCol w:w="28"/>
        <w:gridCol w:w="1231"/>
        <w:gridCol w:w="1417"/>
        <w:gridCol w:w="1503"/>
        <w:gridCol w:w="1332"/>
        <w:gridCol w:w="215"/>
        <w:gridCol w:w="1203"/>
        <w:gridCol w:w="1417"/>
      </w:tblGrid>
      <w:tr w:rsidR="006730FD" w:rsidRPr="00D00EBB" w14:paraId="4C2E52EF" w14:textId="77777777" w:rsidTr="00763288">
        <w:trPr>
          <w:trHeight w:val="571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35AAF1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>型号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EB9F9E" w14:textId="3888921C" w:rsidR="006730FD" w:rsidRPr="00D00EBB" w:rsidRDefault="00A03E87" w:rsidP="00763288">
            <w:pPr>
              <w:widowControl/>
              <w:ind w:leftChars="-31" w:left="-65" w:rightChars="-42" w:right="-88"/>
              <w:jc w:val="center"/>
              <w:rPr>
                <w:rFonts w:ascii="Arial" w:eastAsia="楷体_GB2312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楷体_GB2312" w:hAnsi="Arial" w:cs="Arial" w:hint="eastAsia"/>
                <w:kern w:val="0"/>
                <w:sz w:val="20"/>
                <w:szCs w:val="20"/>
              </w:rPr>
              <w:t>MAX50-</w:t>
            </w:r>
            <w:r w:rsidR="006730FD">
              <w:rPr>
                <w:rFonts w:ascii="Arial" w:eastAsia="楷体_GB2312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57467A" w14:textId="40A89D71" w:rsidR="006730FD" w:rsidRPr="00D00EBB" w:rsidRDefault="00A03E87" w:rsidP="00763288">
            <w:pPr>
              <w:widowControl/>
              <w:ind w:leftChars="-47" w:left="-99" w:rightChars="-21" w:right="-44"/>
              <w:jc w:val="center"/>
              <w:rPr>
                <w:rFonts w:ascii="Arial" w:eastAsia="楷体_GB2312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楷体_GB2312" w:hAnsi="Arial" w:cs="Arial" w:hint="eastAsia"/>
                <w:kern w:val="0"/>
                <w:sz w:val="20"/>
                <w:szCs w:val="20"/>
              </w:rPr>
              <w:t>MAX50</w:t>
            </w:r>
            <w:r w:rsidR="006730FD">
              <w:rPr>
                <w:rFonts w:ascii="Arial" w:eastAsia="楷体_GB2312" w:hAnsi="Arial" w:cs="Arial"/>
                <w:kern w:val="0"/>
                <w:sz w:val="20"/>
                <w:szCs w:val="20"/>
              </w:rPr>
              <w:t>-300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37C252" w14:textId="3326A38C" w:rsidR="006730FD" w:rsidRPr="00D00EBB" w:rsidRDefault="00A03E87" w:rsidP="00763288">
            <w:pPr>
              <w:widowControl/>
              <w:ind w:leftChars="-48" w:left="-101" w:rightChars="-46" w:right="-97"/>
              <w:jc w:val="center"/>
              <w:rPr>
                <w:rFonts w:ascii="Arial" w:eastAsia="楷体_GB2312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楷体_GB2312" w:hAnsi="Arial" w:cs="Arial" w:hint="eastAsia"/>
                <w:kern w:val="0"/>
                <w:sz w:val="20"/>
                <w:szCs w:val="20"/>
              </w:rPr>
              <w:t>MAX50</w:t>
            </w:r>
            <w:r w:rsidR="006730FD">
              <w:rPr>
                <w:rFonts w:ascii="Arial" w:eastAsia="楷体_GB2312" w:hAnsi="Arial" w:cs="Arial"/>
                <w:kern w:val="0"/>
                <w:sz w:val="20"/>
                <w:szCs w:val="20"/>
              </w:rPr>
              <w:t>-400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26C018" w14:textId="2D0D90C7" w:rsidR="006730FD" w:rsidRPr="00D00EBB" w:rsidRDefault="00A03E87" w:rsidP="00763288">
            <w:pPr>
              <w:widowControl/>
              <w:ind w:leftChars="-29" w:left="-61" w:rightChars="-24" w:right="-50"/>
              <w:jc w:val="center"/>
              <w:rPr>
                <w:rFonts w:ascii="Arial" w:eastAsia="楷体_GB2312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楷体_GB2312" w:hAnsi="Arial" w:cs="Arial" w:hint="eastAsia"/>
                <w:kern w:val="0"/>
                <w:sz w:val="20"/>
                <w:szCs w:val="20"/>
              </w:rPr>
              <w:t>MAX50</w:t>
            </w:r>
            <w:r w:rsidR="006730FD">
              <w:rPr>
                <w:rFonts w:ascii="Arial" w:eastAsia="楷体_GB2312" w:hAnsi="Arial" w:cs="Arial"/>
                <w:kern w:val="0"/>
                <w:sz w:val="20"/>
                <w:szCs w:val="20"/>
              </w:rPr>
              <w:t>-500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A43FBF" w14:textId="0FD9F1EE" w:rsidR="006730FD" w:rsidRPr="00D00EBB" w:rsidRDefault="00BA5CAF" w:rsidP="00763288">
            <w:pPr>
              <w:widowControl/>
              <w:ind w:leftChars="-31" w:left="-65" w:rightChars="-36" w:right="-76"/>
              <w:jc w:val="center"/>
              <w:rPr>
                <w:rFonts w:ascii="Arial" w:eastAsia="楷体_GB2312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楷体_GB2312" w:hAnsi="Arial" w:cs="Arial" w:hint="eastAsia"/>
                <w:kern w:val="0"/>
                <w:sz w:val="20"/>
                <w:szCs w:val="20"/>
              </w:rPr>
              <w:t>MAX50</w:t>
            </w:r>
            <w:r w:rsidR="006730FD">
              <w:rPr>
                <w:rFonts w:ascii="Arial" w:eastAsia="楷体_GB2312" w:hAnsi="Arial" w:cs="Arial"/>
                <w:kern w:val="0"/>
                <w:sz w:val="20"/>
                <w:szCs w:val="20"/>
              </w:rPr>
              <w:t>-600</w:t>
            </w:r>
          </w:p>
        </w:tc>
      </w:tr>
      <w:tr w:rsidR="006730FD" w:rsidRPr="00D00EBB" w14:paraId="3C8ADC49" w14:textId="77777777" w:rsidTr="00763288">
        <w:trPr>
          <w:trHeight w:val="679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7EC8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额</w:t>
            </w:r>
          </w:p>
          <w:p w14:paraId="677C7DF8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定</w:t>
            </w:r>
          </w:p>
          <w:p w14:paraId="2DF97F97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容</w:t>
            </w:r>
          </w:p>
          <w:p w14:paraId="57A09E4B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量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864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机柜（</w:t>
            </w:r>
            <w:r w:rsidRPr="00D00EBB">
              <w:rPr>
                <w:rFonts w:ascii="Arial" w:eastAsia="楷体_GB2312" w:hAnsi="Arial" w:cs="Arial"/>
                <w:kern w:val="0"/>
              </w:rPr>
              <w:t>VA/W</w:t>
            </w:r>
            <w:r w:rsidRPr="00D00EBB">
              <w:rPr>
                <w:rFonts w:ascii="Arial" w:eastAsia="楷体_GB2312" w:hAnsi="Arial" w:cs="Arial"/>
                <w:kern w:val="0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16C2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50k-200k / 50k-200k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1B2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50k-300k / 50k-300k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5F8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50k-400k / 50k-400k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C220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50k-500k / 50k-500k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FBC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50k-600k / 50k-600k </w:t>
            </w:r>
          </w:p>
        </w:tc>
      </w:tr>
      <w:tr w:rsidR="006730FD" w:rsidRPr="00D00EBB" w14:paraId="7F4FFEC4" w14:textId="77777777" w:rsidTr="00763288">
        <w:trPr>
          <w:trHeight w:val="454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9FF5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FC4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模块（</w:t>
            </w:r>
            <w:r w:rsidRPr="00D00EBB">
              <w:rPr>
                <w:rFonts w:ascii="Arial" w:eastAsia="楷体_GB2312" w:hAnsi="Arial" w:cs="Arial"/>
                <w:kern w:val="0"/>
              </w:rPr>
              <w:t>VA/W</w:t>
            </w:r>
            <w:r w:rsidRPr="00D00EBB">
              <w:rPr>
                <w:rFonts w:ascii="Arial" w:eastAsia="楷体_GB2312" w:hAnsi="Arial" w:cs="Arial"/>
                <w:kern w:val="0"/>
              </w:rPr>
              <w:t>）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F9C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50k / 50k</w:t>
            </w:r>
          </w:p>
        </w:tc>
      </w:tr>
      <w:tr w:rsidR="006730FD" w:rsidRPr="00D00EBB" w14:paraId="0118588C" w14:textId="77777777" w:rsidTr="00763288">
        <w:trPr>
          <w:trHeight w:val="312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A87A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3327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最大模块</w:t>
            </w:r>
          </w:p>
          <w:p w14:paraId="2768290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数量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8EF1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AEB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6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2D73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75B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88C8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12 </w:t>
            </w:r>
          </w:p>
        </w:tc>
      </w:tr>
      <w:tr w:rsidR="006730FD" w:rsidRPr="00D00EBB" w14:paraId="1E9044E5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0997F4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>输入参数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171BBE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 xml:space="preserve">　</w:t>
            </w:r>
          </w:p>
        </w:tc>
      </w:tr>
      <w:tr w:rsidR="006730FD" w:rsidRPr="00D00EBB" w14:paraId="7A54B247" w14:textId="77777777" w:rsidTr="00763288">
        <w:trPr>
          <w:trHeight w:val="312"/>
        </w:trPr>
        <w:tc>
          <w:tcPr>
            <w:tcW w:w="8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09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主</w:t>
            </w:r>
          </w:p>
          <w:p w14:paraId="347CFC16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路</w:t>
            </w:r>
          </w:p>
          <w:p w14:paraId="39DFA28C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输</w:t>
            </w:r>
          </w:p>
          <w:p w14:paraId="536BA46F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入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0C6A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额定输入</w:t>
            </w:r>
          </w:p>
          <w:p w14:paraId="28393366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电压</w:t>
            </w:r>
            <w:r w:rsidRPr="00D00EBB">
              <w:rPr>
                <w:rFonts w:ascii="Arial" w:eastAsia="楷体_GB2312" w:hAnsi="Arial" w:cs="Arial"/>
                <w:kern w:val="0"/>
              </w:rPr>
              <w:t>(Vac)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9151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380/400/415</w:t>
            </w:r>
          </w:p>
        </w:tc>
      </w:tr>
      <w:tr w:rsidR="006730FD" w:rsidRPr="00D00EBB" w14:paraId="0F09CD27" w14:textId="77777777" w:rsidTr="00763288">
        <w:trPr>
          <w:trHeight w:val="312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568A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B2A4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输入电压</w:t>
            </w:r>
          </w:p>
          <w:p w14:paraId="45CE147F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范围</w:t>
            </w:r>
            <w:r w:rsidRPr="00D00EBB">
              <w:rPr>
                <w:rFonts w:ascii="Arial" w:eastAsia="楷体_GB2312" w:hAnsi="Arial" w:cs="Arial"/>
                <w:kern w:val="0"/>
              </w:rPr>
              <w:t>(Vac)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1A97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138</w:t>
            </w:r>
            <w:r w:rsidRPr="00D00EBB">
              <w:rPr>
                <w:rFonts w:ascii="Arial" w:eastAsia="楷体_GB2312" w:hAnsi="Arial" w:cs="Arial"/>
                <w:kern w:val="0"/>
              </w:rPr>
              <w:t>～</w:t>
            </w:r>
            <w:r w:rsidRPr="00D00EBB">
              <w:rPr>
                <w:rFonts w:ascii="Arial" w:eastAsia="楷体_GB2312" w:hAnsi="Arial" w:cs="Arial"/>
                <w:kern w:val="0"/>
              </w:rPr>
              <w:t>485Vac</w:t>
            </w:r>
            <w:r w:rsidRPr="00D00EBB">
              <w:rPr>
                <w:rFonts w:ascii="Arial" w:eastAsia="楷体_GB2312" w:hAnsi="Arial" w:cs="Arial"/>
                <w:kern w:val="0"/>
              </w:rPr>
              <w:t>；</w:t>
            </w:r>
            <w:r w:rsidRPr="00D00EBB">
              <w:rPr>
                <w:rFonts w:ascii="Arial" w:eastAsia="楷体_GB2312" w:hAnsi="Arial" w:cs="Arial"/>
                <w:kern w:val="0"/>
              </w:rPr>
              <w:t>305</w:t>
            </w:r>
            <w:r w:rsidRPr="00D00EBB">
              <w:rPr>
                <w:rFonts w:ascii="Arial" w:eastAsia="楷体_GB2312" w:hAnsi="Arial" w:cs="Arial"/>
                <w:kern w:val="0"/>
              </w:rPr>
              <w:t>～</w:t>
            </w:r>
            <w:r w:rsidRPr="00D00EBB">
              <w:rPr>
                <w:rFonts w:ascii="Arial" w:eastAsia="楷体_GB2312" w:hAnsi="Arial" w:cs="Arial"/>
                <w:kern w:val="0"/>
              </w:rPr>
              <w:t>485Vac</w:t>
            </w:r>
            <w:r w:rsidRPr="00D00EBB">
              <w:rPr>
                <w:rFonts w:ascii="Arial" w:eastAsia="楷体_GB2312" w:hAnsi="Arial" w:cs="Arial"/>
                <w:kern w:val="0"/>
              </w:rPr>
              <w:t>不降额，</w:t>
            </w:r>
            <w:r w:rsidRPr="00D00EBB">
              <w:rPr>
                <w:rFonts w:ascii="Arial" w:eastAsia="楷体_GB2312" w:hAnsi="Arial" w:cs="Arial"/>
                <w:kern w:val="0"/>
              </w:rPr>
              <w:t>138</w:t>
            </w:r>
            <w:r w:rsidRPr="00D00EBB">
              <w:rPr>
                <w:rFonts w:ascii="Arial" w:eastAsia="楷体_GB2312" w:hAnsi="Arial" w:cs="Arial"/>
                <w:kern w:val="0"/>
              </w:rPr>
              <w:t>～</w:t>
            </w:r>
            <w:r w:rsidRPr="00D00EBB">
              <w:rPr>
                <w:rFonts w:ascii="Arial" w:eastAsia="楷体_GB2312" w:hAnsi="Arial" w:cs="Arial"/>
                <w:kern w:val="0"/>
              </w:rPr>
              <w:t>305Vac</w:t>
            </w:r>
            <w:r w:rsidRPr="00D00EBB">
              <w:rPr>
                <w:rFonts w:ascii="Arial" w:eastAsia="楷体_GB2312" w:hAnsi="Arial" w:cs="Arial"/>
                <w:kern w:val="0"/>
              </w:rPr>
              <w:t>线性降额</w:t>
            </w:r>
          </w:p>
        </w:tc>
      </w:tr>
      <w:tr w:rsidR="006730FD" w:rsidRPr="00D00EBB" w14:paraId="1E67FBAC" w14:textId="77777777" w:rsidTr="00763288">
        <w:trPr>
          <w:trHeight w:val="312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10C9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AAAA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接线制式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05B6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三相五线</w:t>
            </w:r>
          </w:p>
        </w:tc>
      </w:tr>
      <w:tr w:rsidR="006730FD" w:rsidRPr="00D00EBB" w14:paraId="452F5371" w14:textId="77777777" w:rsidTr="00763288">
        <w:trPr>
          <w:trHeight w:val="312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C62F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49B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输入频率</w:t>
            </w:r>
          </w:p>
          <w:p w14:paraId="10042562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范围</w:t>
            </w:r>
            <w:r w:rsidRPr="00D00EBB">
              <w:rPr>
                <w:rFonts w:ascii="Arial" w:eastAsia="楷体_GB2312" w:hAnsi="Arial" w:cs="Arial"/>
                <w:kern w:val="0"/>
              </w:rPr>
              <w:t>(Hz)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E77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40-70</w:t>
            </w:r>
          </w:p>
        </w:tc>
      </w:tr>
      <w:tr w:rsidR="006730FD" w:rsidRPr="00D00EBB" w14:paraId="19246635" w14:textId="77777777" w:rsidTr="00763288">
        <w:trPr>
          <w:trHeight w:val="312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F642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2483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输入功率</w:t>
            </w:r>
          </w:p>
          <w:p w14:paraId="4CC96398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lastRenderedPageBreak/>
              <w:t>因素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AC49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lastRenderedPageBreak/>
              <w:t>≥0.99</w:t>
            </w:r>
          </w:p>
        </w:tc>
      </w:tr>
      <w:tr w:rsidR="006730FD" w:rsidRPr="00D00EBB" w14:paraId="27E9BB6A" w14:textId="77777777" w:rsidTr="00763288">
        <w:trPr>
          <w:trHeight w:val="312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B222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82A4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输入电流</w:t>
            </w:r>
          </w:p>
          <w:p w14:paraId="725FA192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谐波</w:t>
            </w:r>
            <w:r w:rsidRPr="00D00EBB">
              <w:rPr>
                <w:rFonts w:ascii="Arial" w:eastAsia="楷体_GB2312" w:hAnsi="Arial" w:cs="Arial"/>
                <w:kern w:val="0"/>
              </w:rPr>
              <w:t>(THDi)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4FA1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≤3% (100%</w:t>
            </w:r>
            <w:r w:rsidRPr="00D00EBB">
              <w:rPr>
                <w:rFonts w:ascii="Arial" w:eastAsia="楷体_GB2312" w:hAnsi="Arial" w:cs="Arial"/>
                <w:kern w:val="0"/>
              </w:rPr>
              <w:t>线性负载</w:t>
            </w:r>
            <w:r w:rsidRPr="00D00EBB">
              <w:rPr>
                <w:rFonts w:ascii="Arial" w:eastAsia="楷体_GB2312" w:hAnsi="Arial" w:cs="Arial"/>
                <w:kern w:val="0"/>
              </w:rPr>
              <w:t>)</w:t>
            </w:r>
          </w:p>
        </w:tc>
      </w:tr>
      <w:tr w:rsidR="006730FD" w:rsidRPr="00D00EBB" w14:paraId="04AC6840" w14:textId="77777777" w:rsidTr="00763288">
        <w:trPr>
          <w:trHeight w:val="312"/>
        </w:trPr>
        <w:tc>
          <w:tcPr>
            <w:tcW w:w="8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A8E0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旁</w:t>
            </w:r>
          </w:p>
          <w:p w14:paraId="22A66B46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路</w:t>
            </w:r>
          </w:p>
          <w:p w14:paraId="656E245C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输</w:t>
            </w:r>
          </w:p>
          <w:p w14:paraId="4D75C5A6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入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3E2F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额定输入</w:t>
            </w:r>
          </w:p>
          <w:p w14:paraId="4E5A527C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电压</w:t>
            </w:r>
            <w:r w:rsidRPr="00D00EBB">
              <w:rPr>
                <w:rFonts w:ascii="Arial" w:eastAsia="楷体_GB2312" w:hAnsi="Arial" w:cs="Arial"/>
                <w:kern w:val="0"/>
              </w:rPr>
              <w:t>(Vac)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ED6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380/400/415</w:t>
            </w:r>
          </w:p>
        </w:tc>
      </w:tr>
      <w:tr w:rsidR="006730FD" w:rsidRPr="00D00EBB" w14:paraId="0E03CB0B" w14:textId="77777777" w:rsidTr="00763288">
        <w:trPr>
          <w:trHeight w:val="366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0024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5B51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输入电压</w:t>
            </w:r>
          </w:p>
          <w:p w14:paraId="1EADFE08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范围</w:t>
            </w:r>
            <w:r w:rsidRPr="00D00EBB">
              <w:rPr>
                <w:rFonts w:ascii="Arial" w:eastAsia="楷体_GB2312" w:hAnsi="Arial" w:cs="Arial"/>
                <w:kern w:val="0"/>
              </w:rPr>
              <w:t>(Vac)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36F3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220</w:t>
            </w:r>
            <w:r w:rsidRPr="00D00EBB">
              <w:rPr>
                <w:rFonts w:ascii="Arial" w:eastAsia="楷体_GB2312" w:hAnsi="Arial" w:cs="Arial"/>
                <w:kern w:val="0"/>
              </w:rPr>
              <w:t>上限：</w:t>
            </w:r>
            <w:r w:rsidRPr="00D00EBB">
              <w:rPr>
                <w:rFonts w:ascii="Arial" w:eastAsia="楷体_GB2312" w:hAnsi="Arial" w:cs="Arial"/>
                <w:kern w:val="0"/>
              </w:rPr>
              <w:t>25%</w:t>
            </w:r>
            <w:r w:rsidRPr="00D00EBB">
              <w:rPr>
                <w:rFonts w:ascii="Arial" w:eastAsia="楷体_GB2312" w:hAnsi="Arial" w:cs="Arial"/>
                <w:kern w:val="0"/>
              </w:rPr>
              <w:t>（可选</w:t>
            </w:r>
            <w:r w:rsidRPr="00D00EBB">
              <w:rPr>
                <w:rFonts w:ascii="Arial" w:eastAsia="楷体_GB2312" w:hAnsi="Arial" w:cs="Arial"/>
                <w:kern w:val="0"/>
              </w:rPr>
              <w:t>+10%</w:t>
            </w:r>
            <w:r w:rsidRPr="00D00EBB">
              <w:rPr>
                <w:rFonts w:ascii="Arial" w:eastAsia="楷体_GB2312" w:hAnsi="Arial" w:cs="Arial"/>
                <w:kern w:val="0"/>
              </w:rPr>
              <w:t>、</w:t>
            </w:r>
            <w:r w:rsidRPr="00D00EBB">
              <w:rPr>
                <w:rFonts w:ascii="Arial" w:eastAsia="楷体_GB2312" w:hAnsi="Arial" w:cs="Arial"/>
                <w:kern w:val="0"/>
              </w:rPr>
              <w:t>+15%</w:t>
            </w:r>
            <w:r w:rsidRPr="00D00EBB">
              <w:rPr>
                <w:rFonts w:ascii="Arial" w:eastAsia="楷体_GB2312" w:hAnsi="Arial" w:cs="Arial"/>
                <w:kern w:val="0"/>
              </w:rPr>
              <w:t>、</w:t>
            </w:r>
            <w:r w:rsidRPr="00D00EBB">
              <w:rPr>
                <w:rFonts w:ascii="Arial" w:eastAsia="楷体_GB2312" w:hAnsi="Arial" w:cs="Arial"/>
                <w:kern w:val="0"/>
              </w:rPr>
              <w:t>+20%</w:t>
            </w:r>
            <w:r w:rsidRPr="00D00EBB">
              <w:rPr>
                <w:rFonts w:ascii="Arial" w:eastAsia="楷体_GB2312" w:hAnsi="Arial" w:cs="Arial"/>
                <w:kern w:val="0"/>
              </w:rPr>
              <w:t>）</w:t>
            </w:r>
            <w:r w:rsidRPr="00D00EBB">
              <w:rPr>
                <w:rFonts w:ascii="Arial" w:eastAsia="楷体_GB2312" w:hAnsi="Arial" w:cs="Arial"/>
                <w:kern w:val="0"/>
              </w:rPr>
              <w:t>230</w:t>
            </w:r>
            <w:r w:rsidRPr="00D00EBB">
              <w:rPr>
                <w:rFonts w:ascii="Arial" w:eastAsia="楷体_GB2312" w:hAnsi="Arial" w:cs="Arial"/>
                <w:kern w:val="0"/>
              </w:rPr>
              <w:t>上限：</w:t>
            </w:r>
            <w:r w:rsidRPr="00D00EBB">
              <w:rPr>
                <w:rFonts w:ascii="Arial" w:eastAsia="楷体_GB2312" w:hAnsi="Arial" w:cs="Arial"/>
                <w:kern w:val="0"/>
              </w:rPr>
              <w:t>20%</w:t>
            </w:r>
            <w:r w:rsidRPr="00D00EBB">
              <w:rPr>
                <w:rFonts w:ascii="Arial" w:eastAsia="楷体_GB2312" w:hAnsi="Arial" w:cs="Arial"/>
                <w:kern w:val="0"/>
              </w:rPr>
              <w:t>（可选</w:t>
            </w:r>
            <w:r w:rsidRPr="00D00EBB">
              <w:rPr>
                <w:rFonts w:ascii="Arial" w:eastAsia="楷体_GB2312" w:hAnsi="Arial" w:cs="Arial"/>
                <w:kern w:val="0"/>
              </w:rPr>
              <w:t>+10%</w:t>
            </w:r>
            <w:r w:rsidRPr="00D00EBB">
              <w:rPr>
                <w:rFonts w:ascii="Arial" w:eastAsia="楷体_GB2312" w:hAnsi="Arial" w:cs="Arial"/>
                <w:kern w:val="0"/>
              </w:rPr>
              <w:t>、</w:t>
            </w:r>
            <w:r w:rsidRPr="00D00EBB">
              <w:rPr>
                <w:rFonts w:ascii="Arial" w:eastAsia="楷体_GB2312" w:hAnsi="Arial" w:cs="Arial"/>
                <w:kern w:val="0"/>
              </w:rPr>
              <w:t>+15%</w:t>
            </w:r>
            <w:r w:rsidRPr="00D00EBB">
              <w:rPr>
                <w:rFonts w:ascii="Arial" w:eastAsia="楷体_GB2312" w:hAnsi="Arial" w:cs="Arial"/>
                <w:kern w:val="0"/>
              </w:rPr>
              <w:t>）</w:t>
            </w:r>
            <w:r w:rsidRPr="00D00EBB">
              <w:rPr>
                <w:rFonts w:ascii="Arial" w:eastAsia="楷体_GB2312" w:hAnsi="Arial" w:cs="Arial"/>
                <w:kern w:val="0"/>
              </w:rPr>
              <w:br/>
              <w:t>240</w:t>
            </w:r>
            <w:r w:rsidRPr="00D00EBB">
              <w:rPr>
                <w:rFonts w:ascii="Arial" w:eastAsia="楷体_GB2312" w:hAnsi="Arial" w:cs="Arial"/>
                <w:kern w:val="0"/>
              </w:rPr>
              <w:t>上限：</w:t>
            </w:r>
            <w:r w:rsidRPr="00D00EBB">
              <w:rPr>
                <w:rFonts w:ascii="Arial" w:eastAsia="楷体_GB2312" w:hAnsi="Arial" w:cs="Arial"/>
                <w:kern w:val="0"/>
              </w:rPr>
              <w:t>15%</w:t>
            </w:r>
            <w:r w:rsidRPr="00D00EBB">
              <w:rPr>
                <w:rFonts w:ascii="Arial" w:eastAsia="楷体_GB2312" w:hAnsi="Arial" w:cs="Arial"/>
                <w:kern w:val="0"/>
              </w:rPr>
              <w:t>（可选</w:t>
            </w:r>
            <w:r w:rsidRPr="00D00EBB">
              <w:rPr>
                <w:rFonts w:ascii="Arial" w:eastAsia="楷体_GB2312" w:hAnsi="Arial" w:cs="Arial"/>
                <w:kern w:val="0"/>
              </w:rPr>
              <w:t>+10%</w:t>
            </w:r>
            <w:r w:rsidRPr="00D00EBB">
              <w:rPr>
                <w:rFonts w:ascii="Arial" w:eastAsia="楷体_GB2312" w:hAnsi="Arial" w:cs="Arial"/>
                <w:kern w:val="0"/>
              </w:rPr>
              <w:t>）下限：</w:t>
            </w:r>
            <w:r w:rsidRPr="00D00EBB">
              <w:rPr>
                <w:rFonts w:ascii="Arial" w:eastAsia="楷体_GB2312" w:hAnsi="Arial" w:cs="Arial"/>
                <w:kern w:val="0"/>
              </w:rPr>
              <w:t>-45%(</w:t>
            </w:r>
            <w:r w:rsidRPr="00D00EBB">
              <w:rPr>
                <w:rFonts w:ascii="Arial" w:eastAsia="楷体_GB2312" w:hAnsi="Arial" w:cs="Arial"/>
                <w:kern w:val="0"/>
              </w:rPr>
              <w:t>可选</w:t>
            </w:r>
            <w:r w:rsidRPr="00D00EBB">
              <w:rPr>
                <w:rFonts w:ascii="Arial" w:eastAsia="楷体_GB2312" w:hAnsi="Arial" w:cs="Arial"/>
                <w:kern w:val="0"/>
              </w:rPr>
              <w:t>-10%</w:t>
            </w:r>
            <w:r w:rsidRPr="00D00EBB">
              <w:rPr>
                <w:rFonts w:ascii="Arial" w:eastAsia="楷体_GB2312" w:hAnsi="Arial" w:cs="Arial"/>
                <w:kern w:val="0"/>
              </w:rPr>
              <w:t>、</w:t>
            </w:r>
            <w:r w:rsidRPr="00D00EBB">
              <w:rPr>
                <w:rFonts w:ascii="Arial" w:eastAsia="楷体_GB2312" w:hAnsi="Arial" w:cs="Arial"/>
                <w:kern w:val="0"/>
              </w:rPr>
              <w:t>-20%</w:t>
            </w:r>
            <w:r w:rsidRPr="00D00EBB">
              <w:rPr>
                <w:rFonts w:ascii="Arial" w:eastAsia="楷体_GB2312" w:hAnsi="Arial" w:cs="Arial"/>
                <w:kern w:val="0"/>
              </w:rPr>
              <w:t>、</w:t>
            </w:r>
            <w:r w:rsidRPr="00D00EBB">
              <w:rPr>
                <w:rFonts w:ascii="Arial" w:eastAsia="楷体_GB2312" w:hAnsi="Arial" w:cs="Arial"/>
                <w:kern w:val="0"/>
              </w:rPr>
              <w:t>-30%)</w:t>
            </w:r>
          </w:p>
        </w:tc>
      </w:tr>
      <w:tr w:rsidR="006730FD" w:rsidRPr="00D00EBB" w14:paraId="4AB6DD8A" w14:textId="77777777" w:rsidTr="00763288">
        <w:trPr>
          <w:trHeight w:val="580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1267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D61A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97BB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</w:tr>
      <w:tr w:rsidR="006730FD" w:rsidRPr="00D00EBB" w14:paraId="773B1FD6" w14:textId="77777777" w:rsidTr="00763288">
        <w:trPr>
          <w:trHeight w:val="312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D3AB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2D78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接线制式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971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三相五线</w:t>
            </w:r>
          </w:p>
        </w:tc>
      </w:tr>
      <w:tr w:rsidR="006730FD" w:rsidRPr="00D00EBB" w14:paraId="7B74516E" w14:textId="77777777" w:rsidTr="00763288">
        <w:trPr>
          <w:trHeight w:val="312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4223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A0D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旁路同步跟踪范围</w:t>
            </w:r>
            <w:r w:rsidRPr="00D00EBB">
              <w:rPr>
                <w:rFonts w:ascii="Arial" w:eastAsia="楷体_GB2312" w:hAnsi="Arial" w:cs="Arial"/>
                <w:kern w:val="0"/>
              </w:rPr>
              <w:t>(Hz)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1654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±10%</w:t>
            </w:r>
          </w:p>
        </w:tc>
      </w:tr>
      <w:tr w:rsidR="006730FD" w:rsidRPr="00D00EBB" w14:paraId="790FE546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DCA7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Power Walking In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E9C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支持</w:t>
            </w:r>
          </w:p>
        </w:tc>
      </w:tr>
      <w:tr w:rsidR="006730FD" w:rsidRPr="00D00EBB" w14:paraId="115F011C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ADE1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旁路反灌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8FE5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支持</w:t>
            </w:r>
          </w:p>
        </w:tc>
      </w:tr>
      <w:tr w:rsidR="006730FD" w:rsidRPr="00D00EBB" w14:paraId="2406237E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C80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发电机接入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5F5B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支持</w:t>
            </w:r>
          </w:p>
        </w:tc>
      </w:tr>
      <w:tr w:rsidR="006730FD" w:rsidRPr="00D00EBB" w14:paraId="67EE8F30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8C4EF3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>输出规格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BD8045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 xml:space="preserve">　</w:t>
            </w:r>
          </w:p>
        </w:tc>
      </w:tr>
      <w:tr w:rsidR="006730FD" w:rsidRPr="00D00EBB" w14:paraId="3B1EF4E3" w14:textId="77777777" w:rsidTr="00763288">
        <w:trPr>
          <w:trHeight w:val="385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0026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电压</w:t>
            </w:r>
            <w:r w:rsidRPr="00D00EBB">
              <w:rPr>
                <w:rFonts w:ascii="Arial" w:eastAsia="楷体_GB2312" w:hAnsi="Arial" w:cs="Arial"/>
                <w:kern w:val="0"/>
              </w:rPr>
              <w:t>(Vac)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983B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380/400/415±1%</w:t>
            </w:r>
          </w:p>
        </w:tc>
      </w:tr>
      <w:tr w:rsidR="006730FD" w:rsidRPr="00D00EBB" w14:paraId="2FED0966" w14:textId="77777777" w:rsidTr="00763288">
        <w:trPr>
          <w:trHeight w:val="384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800F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功率因数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7FE3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1</w:t>
            </w:r>
          </w:p>
        </w:tc>
      </w:tr>
      <w:tr w:rsidR="006730FD" w:rsidRPr="00D00EBB" w14:paraId="08F39D3C" w14:textId="77777777" w:rsidTr="00763288">
        <w:trPr>
          <w:trHeight w:val="371"/>
        </w:trPr>
        <w:tc>
          <w:tcPr>
            <w:tcW w:w="8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10B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频率</w:t>
            </w:r>
            <w:r w:rsidRPr="00D00EBB">
              <w:rPr>
                <w:rFonts w:ascii="Arial" w:eastAsia="楷体_GB2312" w:hAnsi="Arial" w:cs="Arial"/>
                <w:kern w:val="0"/>
              </w:rPr>
              <w:t>(Hz)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D54E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市电模式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807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±1%/±2%/±4%/±5%/±10%</w:t>
            </w:r>
            <w:r w:rsidRPr="00D00EBB">
              <w:rPr>
                <w:rFonts w:ascii="Arial" w:eastAsia="楷体_GB2312" w:hAnsi="Arial" w:cs="Arial"/>
                <w:kern w:val="0"/>
              </w:rPr>
              <w:t>可设置</w:t>
            </w:r>
          </w:p>
        </w:tc>
      </w:tr>
      <w:tr w:rsidR="006730FD" w:rsidRPr="00D00EBB" w14:paraId="388158A5" w14:textId="77777777" w:rsidTr="00763288">
        <w:trPr>
          <w:trHeight w:val="399"/>
        </w:trPr>
        <w:tc>
          <w:tcPr>
            <w:tcW w:w="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AC1D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998C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电池模式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4E80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(50/60±0.1%)Hz</w:t>
            </w:r>
          </w:p>
        </w:tc>
      </w:tr>
      <w:tr w:rsidR="006730FD" w:rsidRPr="00D00EBB" w14:paraId="5D753BE3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8B1B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波形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6A7F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正弦波</w:t>
            </w:r>
          </w:p>
        </w:tc>
      </w:tr>
      <w:tr w:rsidR="006730FD" w:rsidRPr="00D00EBB" w14:paraId="1A25E328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64AE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电流峰值比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2A8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3:1</w:t>
            </w:r>
          </w:p>
        </w:tc>
      </w:tr>
      <w:tr w:rsidR="006730FD" w:rsidRPr="00D00EBB" w14:paraId="24A1F96F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2D21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输出电压谐波</w:t>
            </w:r>
            <w:r w:rsidRPr="00D00EBB">
              <w:rPr>
                <w:rFonts w:ascii="Arial" w:eastAsia="楷体_GB2312" w:hAnsi="Arial" w:cs="Arial"/>
                <w:kern w:val="0"/>
              </w:rPr>
              <w:t>(THDV)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1C4A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≤2% (100%</w:t>
            </w:r>
            <w:r w:rsidRPr="00D00EBB">
              <w:rPr>
                <w:rFonts w:ascii="Arial" w:eastAsia="楷体_GB2312" w:hAnsi="Arial" w:cs="Arial"/>
                <w:kern w:val="0"/>
              </w:rPr>
              <w:t>线性负载</w:t>
            </w:r>
            <w:r w:rsidRPr="00D00EBB">
              <w:rPr>
                <w:rFonts w:ascii="Arial" w:eastAsia="楷体_GB2312" w:hAnsi="Arial" w:cs="Arial"/>
                <w:kern w:val="0"/>
              </w:rPr>
              <w:t>)</w:t>
            </w:r>
            <w:r w:rsidRPr="00D00EBB">
              <w:rPr>
                <w:rFonts w:ascii="Arial" w:eastAsia="楷体_GB2312" w:hAnsi="Arial" w:cs="Arial"/>
                <w:kern w:val="0"/>
              </w:rPr>
              <w:t>；</w:t>
            </w:r>
            <w:r w:rsidRPr="00D00EBB">
              <w:rPr>
                <w:rFonts w:ascii="Arial" w:eastAsia="楷体_GB2312" w:hAnsi="Arial" w:cs="Arial"/>
                <w:kern w:val="0"/>
              </w:rPr>
              <w:t>≤3% (100%</w:t>
            </w:r>
            <w:r w:rsidRPr="00D00EBB">
              <w:rPr>
                <w:rFonts w:ascii="Arial" w:eastAsia="楷体_GB2312" w:hAnsi="Arial" w:cs="Arial"/>
                <w:kern w:val="0"/>
              </w:rPr>
              <w:t>非线性负载</w:t>
            </w:r>
            <w:r w:rsidRPr="00D00EBB">
              <w:rPr>
                <w:rFonts w:ascii="Arial" w:eastAsia="楷体_GB2312" w:hAnsi="Arial" w:cs="Arial"/>
                <w:kern w:val="0"/>
              </w:rPr>
              <w:t>)</w:t>
            </w:r>
          </w:p>
        </w:tc>
      </w:tr>
      <w:tr w:rsidR="006730FD" w:rsidRPr="00D00EBB" w14:paraId="7ADBC3DB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D3CA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切换时间</w:t>
            </w:r>
            <w:r w:rsidRPr="00D00EBB">
              <w:rPr>
                <w:rFonts w:ascii="Arial" w:eastAsia="楷体_GB2312" w:hAnsi="Arial" w:cs="Arial"/>
                <w:kern w:val="0"/>
              </w:rPr>
              <w:t>(ms)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DC9F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0</w:t>
            </w:r>
          </w:p>
        </w:tc>
      </w:tr>
      <w:tr w:rsidR="006730FD" w:rsidRPr="00D00EBB" w14:paraId="50CF87BB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B1C0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整机效率</w:t>
            </w:r>
            <w:r w:rsidRPr="00D00EBB">
              <w:rPr>
                <w:rFonts w:ascii="Arial" w:eastAsia="楷体_GB2312" w:hAnsi="Arial" w:cs="Arial"/>
                <w:kern w:val="0"/>
              </w:rPr>
              <w:t>(%)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0310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9</w:t>
            </w:r>
            <w:r>
              <w:rPr>
                <w:rFonts w:ascii="Arial" w:eastAsia="楷体_GB2312" w:hAnsi="Arial" w:cs="Arial" w:hint="eastAsia"/>
                <w:kern w:val="0"/>
              </w:rPr>
              <w:t>5.5</w:t>
            </w:r>
            <w:r w:rsidRPr="00D00EBB">
              <w:rPr>
                <w:rFonts w:ascii="Arial" w:eastAsia="楷体_GB2312" w:hAnsi="Arial" w:cs="Arial"/>
                <w:kern w:val="0"/>
              </w:rPr>
              <w:t>%</w:t>
            </w:r>
          </w:p>
        </w:tc>
      </w:tr>
      <w:tr w:rsidR="006730FD" w:rsidRPr="00D00EBB" w14:paraId="725F6D74" w14:textId="77777777" w:rsidTr="00763288">
        <w:trPr>
          <w:trHeight w:val="636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1C8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过载能力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8F1E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110%</w:t>
            </w:r>
            <w:r w:rsidRPr="00D00EBB">
              <w:rPr>
                <w:rFonts w:ascii="Arial" w:eastAsia="楷体_GB2312" w:hAnsi="Arial" w:cs="Arial"/>
                <w:kern w:val="0"/>
              </w:rPr>
              <w:t>负载，持续</w:t>
            </w:r>
            <w:r w:rsidRPr="00D00EBB">
              <w:rPr>
                <w:rFonts w:ascii="Arial" w:eastAsia="楷体_GB2312" w:hAnsi="Arial" w:cs="Arial"/>
                <w:kern w:val="0"/>
              </w:rPr>
              <w:t>60min</w:t>
            </w:r>
            <w:r w:rsidRPr="00D00EBB">
              <w:rPr>
                <w:rFonts w:ascii="Arial" w:eastAsia="楷体_GB2312" w:hAnsi="Arial" w:cs="Arial"/>
                <w:kern w:val="0"/>
              </w:rPr>
              <w:t>后转旁路；</w:t>
            </w:r>
            <w:r w:rsidRPr="00D00EBB">
              <w:rPr>
                <w:rFonts w:ascii="Arial" w:eastAsia="楷体_GB2312" w:hAnsi="Arial" w:cs="Arial"/>
                <w:kern w:val="0"/>
              </w:rPr>
              <w:t>125%</w:t>
            </w:r>
            <w:r w:rsidRPr="00D00EBB">
              <w:rPr>
                <w:rFonts w:ascii="Arial" w:eastAsia="楷体_GB2312" w:hAnsi="Arial" w:cs="Arial"/>
                <w:kern w:val="0"/>
              </w:rPr>
              <w:t>负载，持续</w:t>
            </w:r>
            <w:r w:rsidRPr="00D00EBB">
              <w:rPr>
                <w:rFonts w:ascii="Arial" w:eastAsia="楷体_GB2312" w:hAnsi="Arial" w:cs="Arial"/>
                <w:kern w:val="0"/>
              </w:rPr>
              <w:t>10min</w:t>
            </w:r>
            <w:r w:rsidRPr="00D00EBB">
              <w:rPr>
                <w:rFonts w:ascii="Arial" w:eastAsia="楷体_GB2312" w:hAnsi="Arial" w:cs="Arial"/>
                <w:kern w:val="0"/>
              </w:rPr>
              <w:t>后转旁路；</w:t>
            </w:r>
            <w:r w:rsidRPr="00D00EBB">
              <w:rPr>
                <w:rFonts w:ascii="Arial" w:eastAsia="楷体_GB2312" w:hAnsi="Arial" w:cs="Arial"/>
                <w:kern w:val="0"/>
              </w:rPr>
              <w:t>150%</w:t>
            </w:r>
            <w:r w:rsidRPr="00D00EBB">
              <w:rPr>
                <w:rFonts w:ascii="Arial" w:eastAsia="楷体_GB2312" w:hAnsi="Arial" w:cs="Arial"/>
                <w:kern w:val="0"/>
              </w:rPr>
              <w:t>负载，持续</w:t>
            </w:r>
            <w:r w:rsidRPr="00D00EBB">
              <w:rPr>
                <w:rFonts w:ascii="Arial" w:eastAsia="楷体_GB2312" w:hAnsi="Arial" w:cs="Arial"/>
                <w:kern w:val="0"/>
              </w:rPr>
              <w:t>1min</w:t>
            </w:r>
            <w:r w:rsidRPr="00D00EBB">
              <w:rPr>
                <w:rFonts w:ascii="Arial" w:eastAsia="楷体_GB2312" w:hAnsi="Arial" w:cs="Arial"/>
                <w:kern w:val="0"/>
              </w:rPr>
              <w:t>后转旁路；</w:t>
            </w:r>
          </w:p>
        </w:tc>
      </w:tr>
      <w:tr w:rsidR="006730FD" w:rsidRPr="00D00EBB" w14:paraId="086AA34D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F6E936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>电池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D9004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 xml:space="preserve">　</w:t>
            </w:r>
          </w:p>
        </w:tc>
      </w:tr>
      <w:tr w:rsidR="006730FD" w:rsidRPr="00D00EBB" w14:paraId="635CDDA2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7D23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模块最大充电电流</w:t>
            </w:r>
            <w:r w:rsidRPr="00D00EBB">
              <w:rPr>
                <w:rFonts w:ascii="Arial" w:eastAsia="楷体_GB2312" w:hAnsi="Arial" w:cs="Arial"/>
                <w:kern w:val="0"/>
              </w:rPr>
              <w:t>(A)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A274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20</w:t>
            </w:r>
          </w:p>
        </w:tc>
      </w:tr>
      <w:tr w:rsidR="006730FD" w:rsidRPr="00D00EBB" w14:paraId="34081044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711B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电池电压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1E8E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可选电压</w:t>
            </w:r>
            <w:r w:rsidRPr="00D00EBB">
              <w:rPr>
                <w:rFonts w:ascii="Arial" w:eastAsia="楷体_GB2312" w:hAnsi="Arial" w:cs="Arial"/>
                <w:kern w:val="0"/>
              </w:rPr>
              <w:t>: ±180V/±192V/±204V/±216V/±228V/±240/±252/±264/±276/±288/±300Vdc</w:t>
            </w:r>
            <w:r w:rsidRPr="00D00EBB">
              <w:rPr>
                <w:rFonts w:ascii="Arial" w:eastAsia="楷体_GB2312" w:hAnsi="Arial" w:cs="Arial"/>
                <w:kern w:val="0"/>
              </w:rPr>
              <w:t>（</w:t>
            </w:r>
            <w:r w:rsidRPr="00D00EBB">
              <w:rPr>
                <w:rFonts w:ascii="Arial" w:eastAsia="楷体_GB2312" w:hAnsi="Arial" w:cs="Arial"/>
                <w:kern w:val="0"/>
              </w:rPr>
              <w:t>30/32/34/36/38/40/42/44/46/48/50</w:t>
            </w:r>
            <w:r w:rsidRPr="00D00EBB">
              <w:rPr>
                <w:rFonts w:ascii="Arial" w:eastAsia="楷体_GB2312" w:hAnsi="Arial" w:cs="Arial"/>
                <w:kern w:val="0"/>
              </w:rPr>
              <w:t>节）；（</w:t>
            </w:r>
            <w:r w:rsidRPr="00D00EBB">
              <w:rPr>
                <w:rFonts w:ascii="Arial" w:eastAsia="楷体_GB2312" w:hAnsi="Arial" w:cs="Arial"/>
                <w:kern w:val="0"/>
              </w:rPr>
              <w:t>30</w:t>
            </w:r>
            <w:r w:rsidRPr="00D00EBB">
              <w:rPr>
                <w:rFonts w:ascii="Arial" w:eastAsia="楷体_GB2312" w:hAnsi="Arial" w:cs="Arial"/>
                <w:kern w:val="0"/>
              </w:rPr>
              <w:t>节～</w:t>
            </w:r>
            <w:r w:rsidRPr="00D00EBB">
              <w:rPr>
                <w:rFonts w:ascii="Arial" w:eastAsia="楷体_GB2312" w:hAnsi="Arial" w:cs="Arial"/>
                <w:kern w:val="0"/>
              </w:rPr>
              <w:t>50</w:t>
            </w:r>
            <w:r w:rsidRPr="00D00EBB">
              <w:rPr>
                <w:rFonts w:ascii="Arial" w:eastAsia="楷体_GB2312" w:hAnsi="Arial" w:cs="Arial"/>
                <w:kern w:val="0"/>
              </w:rPr>
              <w:t>节可选，默认</w:t>
            </w:r>
            <w:r w:rsidRPr="00D00EBB">
              <w:rPr>
                <w:rFonts w:ascii="Arial" w:eastAsia="楷体_GB2312" w:hAnsi="Arial" w:cs="Arial"/>
                <w:kern w:val="0"/>
              </w:rPr>
              <w:t>36</w:t>
            </w:r>
            <w:r w:rsidRPr="00D00EBB">
              <w:rPr>
                <w:rFonts w:ascii="Arial" w:eastAsia="楷体_GB2312" w:hAnsi="Arial" w:cs="Arial"/>
                <w:kern w:val="0"/>
              </w:rPr>
              <w:t>节，</w:t>
            </w:r>
            <w:r w:rsidRPr="00D00EBB">
              <w:rPr>
                <w:rFonts w:ascii="Arial" w:eastAsia="楷体_GB2312" w:hAnsi="Arial" w:cs="Arial"/>
                <w:kern w:val="0"/>
              </w:rPr>
              <w:t>36</w:t>
            </w:r>
            <w:r w:rsidRPr="00D00EBB">
              <w:rPr>
                <w:rFonts w:ascii="Arial" w:eastAsia="楷体_GB2312" w:hAnsi="Arial" w:cs="Arial"/>
                <w:kern w:val="0"/>
              </w:rPr>
              <w:t>节和</w:t>
            </w:r>
            <w:r w:rsidRPr="00D00EBB">
              <w:rPr>
                <w:rFonts w:ascii="Arial" w:eastAsia="楷体_GB2312" w:hAnsi="Arial" w:cs="Arial"/>
                <w:kern w:val="0"/>
              </w:rPr>
              <w:t>50</w:t>
            </w:r>
            <w:r w:rsidRPr="00D00EBB">
              <w:rPr>
                <w:rFonts w:ascii="Arial" w:eastAsia="楷体_GB2312" w:hAnsi="Arial" w:cs="Arial"/>
                <w:kern w:val="0"/>
              </w:rPr>
              <w:t>节输出功率不降额；</w:t>
            </w:r>
            <w:r w:rsidRPr="00D00EBB">
              <w:rPr>
                <w:rFonts w:ascii="Arial" w:eastAsia="楷体_GB2312" w:hAnsi="Arial" w:cs="Arial"/>
                <w:kern w:val="0"/>
              </w:rPr>
              <w:t>32</w:t>
            </w:r>
            <w:r w:rsidRPr="00D00EBB">
              <w:rPr>
                <w:rFonts w:ascii="Arial" w:eastAsia="楷体_GB2312" w:hAnsi="Arial" w:cs="Arial"/>
                <w:kern w:val="0"/>
              </w:rPr>
              <w:t>节和</w:t>
            </w:r>
            <w:r w:rsidRPr="00D00EBB">
              <w:rPr>
                <w:rFonts w:ascii="Arial" w:eastAsia="楷体_GB2312" w:hAnsi="Arial" w:cs="Arial"/>
                <w:kern w:val="0"/>
              </w:rPr>
              <w:t>34</w:t>
            </w:r>
            <w:r w:rsidRPr="00D00EBB">
              <w:rPr>
                <w:rFonts w:ascii="Arial" w:eastAsia="楷体_GB2312" w:hAnsi="Arial" w:cs="Arial"/>
                <w:kern w:val="0"/>
              </w:rPr>
              <w:t>节输出功率降额至</w:t>
            </w:r>
            <w:r w:rsidRPr="00D00EBB">
              <w:rPr>
                <w:rFonts w:ascii="Arial" w:eastAsia="楷体_GB2312" w:hAnsi="Arial" w:cs="Arial"/>
                <w:kern w:val="0"/>
              </w:rPr>
              <w:t>0.9</w:t>
            </w:r>
            <w:r w:rsidRPr="00D00EBB">
              <w:rPr>
                <w:rFonts w:ascii="Arial" w:eastAsia="楷体_GB2312" w:hAnsi="Arial" w:cs="Arial"/>
                <w:kern w:val="0"/>
              </w:rPr>
              <w:t>；</w:t>
            </w:r>
            <w:r w:rsidRPr="00D00EBB">
              <w:rPr>
                <w:rFonts w:ascii="Arial" w:eastAsia="楷体_GB2312" w:hAnsi="Arial" w:cs="Arial"/>
                <w:kern w:val="0"/>
              </w:rPr>
              <w:t>30</w:t>
            </w:r>
            <w:r w:rsidRPr="00D00EBB">
              <w:rPr>
                <w:rFonts w:ascii="Arial" w:eastAsia="楷体_GB2312" w:hAnsi="Arial" w:cs="Arial"/>
                <w:kern w:val="0"/>
              </w:rPr>
              <w:t>节时输出功率降额至</w:t>
            </w:r>
            <w:r w:rsidRPr="00D00EBB">
              <w:rPr>
                <w:rFonts w:ascii="Arial" w:eastAsia="楷体_GB2312" w:hAnsi="Arial" w:cs="Arial"/>
                <w:kern w:val="0"/>
              </w:rPr>
              <w:t>0.8)</w:t>
            </w:r>
          </w:p>
        </w:tc>
      </w:tr>
      <w:tr w:rsidR="006730FD" w:rsidRPr="00D00EBB" w14:paraId="4E6CEA8C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64E316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>环境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68896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 xml:space="preserve">　</w:t>
            </w:r>
          </w:p>
        </w:tc>
      </w:tr>
      <w:tr w:rsidR="006730FD" w:rsidRPr="00D00EBB" w14:paraId="023C2707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CF6E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工作温度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8F3F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0℃</w:t>
            </w:r>
            <w:r w:rsidRPr="00D00EBB">
              <w:rPr>
                <w:rFonts w:ascii="Arial" w:eastAsia="楷体_GB2312" w:hAnsi="Arial" w:cs="Arial"/>
                <w:kern w:val="0"/>
              </w:rPr>
              <w:t>～</w:t>
            </w:r>
            <w:r w:rsidRPr="00D00EBB">
              <w:rPr>
                <w:rFonts w:ascii="Arial" w:eastAsia="楷体_GB2312" w:hAnsi="Arial" w:cs="Arial"/>
                <w:kern w:val="0"/>
              </w:rPr>
              <w:t>40℃</w:t>
            </w:r>
          </w:p>
        </w:tc>
      </w:tr>
      <w:tr w:rsidR="006730FD" w:rsidRPr="00D00EBB" w14:paraId="228EE9CD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E16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存储温度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010B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-25℃</w:t>
            </w:r>
            <w:r w:rsidRPr="00D00EBB">
              <w:rPr>
                <w:rFonts w:ascii="Arial" w:eastAsia="楷体_GB2312" w:hAnsi="Arial" w:cs="Arial"/>
                <w:kern w:val="0"/>
              </w:rPr>
              <w:t>～</w:t>
            </w:r>
            <w:r w:rsidRPr="00D00EBB">
              <w:rPr>
                <w:rFonts w:ascii="Arial" w:eastAsia="楷体_GB2312" w:hAnsi="Arial" w:cs="Arial"/>
                <w:kern w:val="0"/>
              </w:rPr>
              <w:t>55℃</w:t>
            </w:r>
            <w:r w:rsidRPr="00D00EBB">
              <w:rPr>
                <w:rFonts w:ascii="Arial" w:eastAsia="楷体_GB2312" w:hAnsi="Arial" w:cs="Arial"/>
                <w:kern w:val="0"/>
              </w:rPr>
              <w:t>（不含电池）</w:t>
            </w:r>
          </w:p>
        </w:tc>
      </w:tr>
      <w:tr w:rsidR="006730FD" w:rsidRPr="00D00EBB" w14:paraId="6672EEDB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190A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湿度范围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7DFB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0</w:t>
            </w:r>
            <w:r w:rsidRPr="00D00EBB">
              <w:rPr>
                <w:rFonts w:ascii="Arial" w:eastAsia="楷体_GB2312" w:hAnsi="Arial" w:cs="Arial"/>
                <w:kern w:val="0"/>
              </w:rPr>
              <w:t>～</w:t>
            </w:r>
            <w:r w:rsidRPr="00D00EBB">
              <w:rPr>
                <w:rFonts w:ascii="Arial" w:eastAsia="楷体_GB2312" w:hAnsi="Arial" w:cs="Arial"/>
                <w:kern w:val="0"/>
              </w:rPr>
              <w:t>95%</w:t>
            </w:r>
            <w:r w:rsidRPr="00D00EBB">
              <w:rPr>
                <w:rFonts w:ascii="Arial" w:eastAsia="楷体_GB2312" w:hAnsi="Arial" w:cs="Arial"/>
                <w:kern w:val="0"/>
              </w:rPr>
              <w:t>（不凝露）</w:t>
            </w:r>
          </w:p>
        </w:tc>
      </w:tr>
      <w:tr w:rsidR="006730FD" w:rsidRPr="00D00EBB" w14:paraId="0F6853DE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3E3E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工作海拔高度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C5F0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&lt; 1500m</w:t>
            </w:r>
            <w:r w:rsidRPr="00D00EBB">
              <w:rPr>
                <w:rFonts w:ascii="Arial" w:eastAsia="楷体_GB2312" w:hAnsi="Arial" w:cs="Arial"/>
                <w:kern w:val="0"/>
              </w:rPr>
              <w:t>（超过</w:t>
            </w:r>
            <w:r w:rsidRPr="00D00EBB">
              <w:rPr>
                <w:rFonts w:ascii="Arial" w:eastAsia="楷体_GB2312" w:hAnsi="Arial" w:cs="Arial"/>
                <w:kern w:val="0"/>
              </w:rPr>
              <w:t>1500m</w:t>
            </w:r>
            <w:r w:rsidRPr="00D00EBB">
              <w:rPr>
                <w:rFonts w:ascii="Arial" w:eastAsia="楷体_GB2312" w:hAnsi="Arial" w:cs="Arial"/>
                <w:kern w:val="0"/>
              </w:rPr>
              <w:t>按</w:t>
            </w:r>
            <w:r w:rsidRPr="00D00EBB">
              <w:rPr>
                <w:rFonts w:ascii="Arial" w:eastAsia="楷体_GB2312" w:hAnsi="Arial" w:cs="Arial"/>
                <w:kern w:val="0"/>
              </w:rPr>
              <w:t>GB/T 3859.2</w:t>
            </w:r>
            <w:r w:rsidRPr="00D00EBB">
              <w:rPr>
                <w:rFonts w:ascii="Arial" w:eastAsia="楷体_GB2312" w:hAnsi="Arial" w:cs="Arial"/>
                <w:kern w:val="0"/>
              </w:rPr>
              <w:t>规定降额使用）</w:t>
            </w:r>
          </w:p>
        </w:tc>
      </w:tr>
      <w:tr w:rsidR="006730FD" w:rsidRPr="00D00EBB" w14:paraId="3D3E742B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0A9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噪音（</w:t>
            </w:r>
            <w:r w:rsidRPr="00D00EBB">
              <w:rPr>
                <w:rFonts w:ascii="Arial" w:eastAsia="楷体_GB2312" w:hAnsi="Arial" w:cs="Arial"/>
                <w:kern w:val="0"/>
              </w:rPr>
              <w:t>dB</w:t>
            </w:r>
            <w:r w:rsidRPr="00D00EBB">
              <w:rPr>
                <w:rFonts w:ascii="Arial" w:eastAsia="楷体_GB2312" w:hAnsi="Arial" w:cs="Arial"/>
                <w:kern w:val="0"/>
              </w:rPr>
              <w:t>）（</w:t>
            </w:r>
            <w:r w:rsidRPr="00D00EBB">
              <w:rPr>
                <w:rFonts w:ascii="Arial" w:eastAsia="楷体_GB2312" w:hAnsi="Arial" w:cs="Arial"/>
                <w:kern w:val="0"/>
              </w:rPr>
              <w:t>1</w:t>
            </w:r>
            <w:r w:rsidRPr="00D00EBB">
              <w:rPr>
                <w:rFonts w:ascii="Arial" w:eastAsia="楷体_GB2312" w:hAnsi="Arial" w:cs="Arial"/>
                <w:kern w:val="0"/>
              </w:rPr>
              <w:t>米的距离）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8209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&lt;65dB 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676A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 xml:space="preserve">&lt;68dB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26AC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&lt;70dB</w:t>
            </w:r>
          </w:p>
        </w:tc>
      </w:tr>
      <w:tr w:rsidR="006730FD" w:rsidRPr="00D00EBB" w14:paraId="223FAB0A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FB6DB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lastRenderedPageBreak/>
              <w:t>其他功能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DB684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 xml:space="preserve">　</w:t>
            </w:r>
          </w:p>
        </w:tc>
      </w:tr>
      <w:tr w:rsidR="006730FD" w:rsidRPr="00D00EBB" w14:paraId="5600CA66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643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告警功能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6E8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过载、市电异常、</w:t>
            </w:r>
            <w:r w:rsidRPr="00D00EBB">
              <w:rPr>
                <w:rFonts w:ascii="Arial" w:eastAsia="楷体_GB2312" w:hAnsi="Arial" w:cs="Arial"/>
                <w:kern w:val="0"/>
              </w:rPr>
              <w:t>UPS</w:t>
            </w:r>
            <w:r w:rsidRPr="00D00EBB">
              <w:rPr>
                <w:rFonts w:ascii="Arial" w:eastAsia="楷体_GB2312" w:hAnsi="Arial" w:cs="Arial"/>
                <w:kern w:val="0"/>
              </w:rPr>
              <w:t>故障、电池欠压等多种告警功能</w:t>
            </w:r>
          </w:p>
        </w:tc>
      </w:tr>
      <w:tr w:rsidR="006730FD" w:rsidRPr="00D00EBB" w14:paraId="0AE4C85D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737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保护功能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32DA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短路、过载、过温、电池欠压、输出过欠压、风扇故障报警、防雷、旁路反灌</w:t>
            </w:r>
          </w:p>
        </w:tc>
      </w:tr>
      <w:tr w:rsidR="006730FD" w:rsidRPr="00D00EBB" w14:paraId="2ED6FD34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524F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通讯功能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4EDC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CAN</w:t>
            </w:r>
            <w:r w:rsidRPr="00D00EBB">
              <w:rPr>
                <w:rFonts w:ascii="Arial" w:eastAsia="楷体_GB2312" w:hAnsi="Arial" w:cs="Arial"/>
                <w:kern w:val="0"/>
              </w:rPr>
              <w:t>、</w:t>
            </w:r>
            <w:r w:rsidRPr="00D00EBB">
              <w:rPr>
                <w:rFonts w:ascii="Arial" w:eastAsia="楷体_GB2312" w:hAnsi="Arial" w:cs="Arial"/>
                <w:kern w:val="0"/>
              </w:rPr>
              <w:t>RS485</w:t>
            </w:r>
            <w:r w:rsidRPr="00D00EBB">
              <w:rPr>
                <w:rFonts w:ascii="Arial" w:eastAsia="楷体_GB2312" w:hAnsi="Arial" w:cs="Arial"/>
                <w:kern w:val="0"/>
              </w:rPr>
              <w:t>、网络接口、干接点、并机接口、</w:t>
            </w:r>
            <w:r w:rsidRPr="00D00EBB">
              <w:rPr>
                <w:rFonts w:ascii="Arial" w:eastAsia="楷体_GB2312" w:hAnsi="Arial" w:cs="Arial"/>
                <w:kern w:val="0"/>
              </w:rPr>
              <w:t>LBS</w:t>
            </w:r>
            <w:r w:rsidRPr="00D00EBB">
              <w:rPr>
                <w:rFonts w:ascii="Arial" w:eastAsia="楷体_GB2312" w:hAnsi="Arial" w:cs="Arial"/>
                <w:kern w:val="0"/>
              </w:rPr>
              <w:t>接口、智能插槽、温度传感器接口</w:t>
            </w:r>
          </w:p>
        </w:tc>
      </w:tr>
      <w:tr w:rsidR="006730FD" w:rsidRPr="00D00EBB" w14:paraId="6FD8673C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BC7EF9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>机械特性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5FCA15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b/>
                <w:bCs/>
                <w:kern w:val="0"/>
              </w:rPr>
            </w:pPr>
            <w:r w:rsidRPr="00D00EBB">
              <w:rPr>
                <w:rFonts w:ascii="Arial" w:eastAsia="楷体_GB2312" w:hAnsi="Arial" w:cs="Arial"/>
                <w:b/>
                <w:bCs/>
                <w:kern w:val="0"/>
              </w:rPr>
              <w:t xml:space="preserve">　</w:t>
            </w:r>
          </w:p>
        </w:tc>
      </w:tr>
      <w:tr w:rsidR="006730FD" w:rsidRPr="00D00EBB" w14:paraId="365CB03A" w14:textId="77777777" w:rsidTr="00763288">
        <w:trPr>
          <w:trHeight w:val="312"/>
        </w:trPr>
        <w:tc>
          <w:tcPr>
            <w:tcW w:w="9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604E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尺寸</w:t>
            </w:r>
            <w:r w:rsidRPr="00D00EBB">
              <w:rPr>
                <w:rFonts w:ascii="Arial" w:eastAsia="楷体_GB2312" w:hAnsi="Arial" w:cs="Arial"/>
                <w:kern w:val="0"/>
              </w:rPr>
              <w:br/>
            </w:r>
            <w:r w:rsidRPr="00D00EBB">
              <w:rPr>
                <w:rFonts w:ascii="Arial" w:eastAsia="楷体_GB2312" w:hAnsi="Arial" w:cs="Arial"/>
                <w:kern w:val="0"/>
              </w:rPr>
              <w:t>（</w:t>
            </w:r>
            <w:r w:rsidRPr="00D00EBB">
              <w:rPr>
                <w:rFonts w:ascii="Arial" w:eastAsia="楷体_GB2312" w:hAnsi="Arial" w:cs="Arial"/>
                <w:kern w:val="0"/>
              </w:rPr>
              <w:t>W×D×H</w:t>
            </w:r>
            <w:r w:rsidRPr="00D00EBB">
              <w:rPr>
                <w:rFonts w:ascii="Arial" w:eastAsia="楷体_GB2312" w:hAnsi="Arial" w:cs="Arial"/>
                <w:kern w:val="0"/>
              </w:rPr>
              <w:t>）</w:t>
            </w:r>
            <w:r w:rsidRPr="00D00EBB">
              <w:rPr>
                <w:rFonts w:ascii="Arial" w:eastAsia="楷体_GB2312" w:hAnsi="Arial" w:cs="Arial"/>
                <w:kern w:val="0"/>
              </w:rPr>
              <w:t>(mm)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5C0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UPS</w:t>
            </w:r>
            <w:r w:rsidRPr="00D00EBB">
              <w:rPr>
                <w:rFonts w:ascii="Arial" w:eastAsia="楷体_GB2312" w:hAnsi="Arial" w:cs="Arial"/>
                <w:kern w:val="0"/>
              </w:rPr>
              <w:t>机柜</w:t>
            </w:r>
            <w:r w:rsidRPr="00D00EBB">
              <w:rPr>
                <w:rFonts w:ascii="Arial" w:eastAsia="楷体_GB2312" w:hAnsi="Arial" w:cs="Arial"/>
                <w:kern w:val="0"/>
              </w:rPr>
              <w:t>(</w:t>
            </w:r>
            <w:r w:rsidRPr="00D00EBB">
              <w:rPr>
                <w:rFonts w:ascii="Arial" w:eastAsia="楷体_GB2312" w:hAnsi="Arial" w:cs="Arial"/>
                <w:kern w:val="0"/>
              </w:rPr>
              <w:t>标准版</w:t>
            </w:r>
            <w:r w:rsidRPr="00D00EBB">
              <w:rPr>
                <w:rFonts w:ascii="Arial" w:eastAsia="楷体_GB2312" w:hAnsi="Arial" w:cs="Arial"/>
                <w:kern w:val="0"/>
              </w:rPr>
              <w:t>)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E26E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600×850×2000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5AF9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  <w:sz w:val="18"/>
                <w:szCs w:val="18"/>
              </w:rPr>
            </w:pPr>
            <w:r w:rsidRPr="00D00EBB">
              <w:rPr>
                <w:rFonts w:ascii="Arial" w:eastAsia="楷体_GB2312" w:hAnsi="Arial" w:cs="Arial"/>
                <w:kern w:val="0"/>
                <w:sz w:val="18"/>
                <w:szCs w:val="18"/>
              </w:rPr>
              <w:t>600×850×2000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C119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1200×850×2000</w:t>
            </w:r>
          </w:p>
        </w:tc>
      </w:tr>
      <w:tr w:rsidR="006730FD" w:rsidRPr="00D00EBB" w14:paraId="5823808D" w14:textId="77777777" w:rsidTr="00763288">
        <w:trPr>
          <w:trHeight w:val="312"/>
        </w:trPr>
        <w:tc>
          <w:tcPr>
            <w:tcW w:w="9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7A3D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2F7C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UPS</w:t>
            </w:r>
            <w:r w:rsidRPr="00D00EBB">
              <w:rPr>
                <w:rFonts w:ascii="Arial" w:eastAsia="楷体_GB2312" w:hAnsi="Arial" w:cs="Arial"/>
                <w:kern w:val="0"/>
              </w:rPr>
              <w:t>机柜</w:t>
            </w:r>
            <w:r w:rsidRPr="00D00EBB">
              <w:rPr>
                <w:rFonts w:ascii="Arial" w:eastAsia="楷体_GB2312" w:hAnsi="Arial" w:cs="Arial"/>
                <w:kern w:val="0"/>
              </w:rPr>
              <w:t>(</w:t>
            </w:r>
            <w:r w:rsidRPr="00D00EBB">
              <w:rPr>
                <w:rFonts w:ascii="Arial" w:eastAsia="楷体_GB2312" w:hAnsi="Arial" w:cs="Arial"/>
                <w:kern w:val="0"/>
              </w:rPr>
              <w:t>满配版</w:t>
            </w:r>
            <w:r w:rsidRPr="00D00EBB">
              <w:rPr>
                <w:rFonts w:ascii="Arial" w:eastAsia="楷体_GB2312" w:hAnsi="Arial" w:cs="Arial"/>
                <w:kern w:val="0"/>
              </w:rPr>
              <w:t>)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59CC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D854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  <w:sz w:val="18"/>
                <w:szCs w:val="18"/>
              </w:rPr>
            </w:pPr>
            <w:r w:rsidRPr="00D00EBB">
              <w:rPr>
                <w:rFonts w:ascii="Arial" w:eastAsia="楷体_GB2312" w:hAnsi="Arial" w:cs="Arial"/>
                <w:kern w:val="0"/>
                <w:sz w:val="18"/>
                <w:szCs w:val="18"/>
              </w:rPr>
              <w:t>1200×850×2000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D399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</w:tr>
      <w:tr w:rsidR="006730FD" w:rsidRPr="00D00EBB" w14:paraId="3E3A8051" w14:textId="77777777" w:rsidTr="00763288">
        <w:trPr>
          <w:trHeight w:val="312"/>
        </w:trPr>
        <w:tc>
          <w:tcPr>
            <w:tcW w:w="9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979B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1535" w14:textId="77777777" w:rsidR="006730FD" w:rsidRPr="00D00EBB" w:rsidRDefault="006730FD" w:rsidP="00763288">
            <w:pPr>
              <w:widowControl/>
              <w:ind w:leftChars="-27" w:left="-57" w:rightChars="-23" w:right="-48"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模块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4C7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440×620×130</w:t>
            </w:r>
          </w:p>
        </w:tc>
      </w:tr>
      <w:tr w:rsidR="006730FD" w:rsidRPr="00D00EBB" w14:paraId="52AB8B0F" w14:textId="77777777" w:rsidTr="00763288">
        <w:trPr>
          <w:trHeight w:val="312"/>
        </w:trPr>
        <w:tc>
          <w:tcPr>
            <w:tcW w:w="9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E29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净重</w:t>
            </w:r>
            <w:r w:rsidRPr="00D00EBB">
              <w:rPr>
                <w:rFonts w:ascii="Arial" w:eastAsia="楷体_GB2312" w:hAnsi="Arial" w:cs="Arial"/>
                <w:kern w:val="0"/>
              </w:rPr>
              <w:t>(kg)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E9D3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UPS</w:t>
            </w:r>
            <w:r w:rsidRPr="00D00EBB">
              <w:rPr>
                <w:rFonts w:ascii="Arial" w:eastAsia="楷体_GB2312" w:hAnsi="Arial" w:cs="Arial"/>
                <w:kern w:val="0"/>
              </w:rPr>
              <w:t>机柜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11F3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230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905C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260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07A4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280/600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FD6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5B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720</w:t>
            </w:r>
          </w:p>
        </w:tc>
      </w:tr>
      <w:tr w:rsidR="006730FD" w:rsidRPr="00D00EBB" w14:paraId="3D8C8A10" w14:textId="77777777" w:rsidTr="00763288">
        <w:trPr>
          <w:trHeight w:val="312"/>
        </w:trPr>
        <w:tc>
          <w:tcPr>
            <w:tcW w:w="9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B1C4" w14:textId="77777777" w:rsidR="006730FD" w:rsidRPr="00D00EBB" w:rsidRDefault="006730FD" w:rsidP="00763288">
            <w:pPr>
              <w:widowControl/>
              <w:jc w:val="left"/>
              <w:rPr>
                <w:rFonts w:ascii="Arial" w:eastAsia="楷体_GB2312" w:hAnsi="Arial" w:cs="Arial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495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模块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3CD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32</w:t>
            </w:r>
          </w:p>
        </w:tc>
      </w:tr>
      <w:tr w:rsidR="006730FD" w:rsidRPr="00D00EBB" w14:paraId="631D8C30" w14:textId="77777777" w:rsidTr="00763288">
        <w:trPr>
          <w:trHeight w:val="312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5271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执行标准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8F98" w14:textId="77777777" w:rsidR="006730FD" w:rsidRPr="00D00EBB" w:rsidRDefault="006730FD" w:rsidP="00763288">
            <w:pPr>
              <w:widowControl/>
              <w:jc w:val="center"/>
              <w:rPr>
                <w:rFonts w:ascii="Arial" w:eastAsia="楷体_GB2312" w:hAnsi="Arial" w:cs="Arial"/>
                <w:kern w:val="0"/>
              </w:rPr>
            </w:pPr>
            <w:r w:rsidRPr="00D00EBB">
              <w:rPr>
                <w:rFonts w:ascii="Arial" w:eastAsia="楷体_GB2312" w:hAnsi="Arial" w:cs="Arial"/>
                <w:kern w:val="0"/>
              </w:rPr>
              <w:t>YD/T 2165-2010</w:t>
            </w:r>
          </w:p>
        </w:tc>
      </w:tr>
    </w:tbl>
    <w:p w14:paraId="7F9802B2" w14:textId="77777777" w:rsidR="006730FD" w:rsidRDefault="006730FD" w:rsidP="006730FD"/>
    <w:p w14:paraId="05AC7123" w14:textId="77777777" w:rsidR="009D0B41" w:rsidRDefault="009D0B41"/>
    <w:sectPr w:rsidR="009D0B41" w:rsidSect="009D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FD"/>
    <w:rsid w:val="00131C13"/>
    <w:rsid w:val="004328AA"/>
    <w:rsid w:val="004D1AEE"/>
    <w:rsid w:val="006216F4"/>
    <w:rsid w:val="006730FD"/>
    <w:rsid w:val="009D0B41"/>
    <w:rsid w:val="00A03E87"/>
    <w:rsid w:val="00AE2D36"/>
    <w:rsid w:val="00B949DF"/>
    <w:rsid w:val="00BA5CAF"/>
    <w:rsid w:val="00E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E233"/>
  <w15:docId w15:val="{DA1CF7B9-C6CC-422D-8903-6A1B93AA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zhongdennis</dc:creator>
  <cp:lastModifiedBy>UPS</cp:lastModifiedBy>
  <cp:revision>11</cp:revision>
  <dcterms:created xsi:type="dcterms:W3CDTF">2019-11-29T10:02:00Z</dcterms:created>
  <dcterms:modified xsi:type="dcterms:W3CDTF">2019-11-29T10:08:00Z</dcterms:modified>
</cp:coreProperties>
</file>