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  <w:bookmarkStart w:id="0" w:name="_Toc335913233"/>
      <w:bookmarkStart w:id="1" w:name="_Toc16955"/>
      <w:bookmarkStart w:id="2" w:name="_Toc18467"/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P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44"/>
          <w:szCs w:val="44"/>
        </w:rPr>
      </w:pPr>
    </w:p>
    <w:p w:rsidR="002461D5" w:rsidRPr="002461D5" w:rsidRDefault="002461D5" w:rsidP="002461D5">
      <w:pPr>
        <w:widowControl/>
        <w:spacing w:line="240" w:lineRule="auto"/>
        <w:ind w:firstLine="420"/>
        <w:jc w:val="left"/>
        <w:rPr>
          <w:rFonts w:ascii="宋体" w:hAnsi="宋体" w:cs="宋体" w:hint="eastAsia"/>
          <w:b/>
          <w:bCs/>
          <w:sz w:val="44"/>
          <w:szCs w:val="44"/>
        </w:rPr>
      </w:pPr>
      <w:r w:rsidRPr="002461D5">
        <w:rPr>
          <w:rFonts w:ascii="宋体" w:hAnsi="宋体" w:cs="宋体" w:hint="eastAsia"/>
          <w:b/>
          <w:bCs/>
          <w:sz w:val="44"/>
          <w:szCs w:val="44"/>
        </w:rPr>
        <w:t>MAX30-300KVA系列模块化UPS电源</w:t>
      </w:r>
    </w:p>
    <w:p w:rsidR="002461D5" w:rsidRDefault="002461D5" w:rsidP="002461D5">
      <w:pPr>
        <w:widowControl/>
        <w:spacing w:line="240" w:lineRule="auto"/>
        <w:ind w:firstLine="420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 w:hint="eastAsia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/>
          <w:b/>
          <w:bCs/>
          <w:sz w:val="22"/>
        </w:rPr>
      </w:pPr>
    </w:p>
    <w:p w:rsidR="002461D5" w:rsidRDefault="002461D5">
      <w:pPr>
        <w:widowControl/>
        <w:spacing w:line="240" w:lineRule="auto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/>
          <w:b/>
          <w:bCs/>
          <w:sz w:val="22"/>
        </w:rPr>
        <w:br w:type="page"/>
      </w:r>
    </w:p>
    <w:p w:rsidR="00C62081" w:rsidRDefault="00C62081">
      <w:pPr>
        <w:pStyle w:val="11"/>
        <w:ind w:firstLineChars="0" w:firstLine="0"/>
        <w:outlineLvl w:val="0"/>
        <w:rPr>
          <w:rFonts w:ascii="宋体" w:hAnsi="宋体" w:cs="宋体"/>
          <w:b/>
          <w:bCs/>
          <w:sz w:val="22"/>
        </w:rPr>
      </w:pPr>
    </w:p>
    <w:p w:rsidR="00C62081" w:rsidRDefault="00DE27C4">
      <w:pPr>
        <w:pStyle w:val="11"/>
        <w:ind w:firstLineChars="0" w:firstLine="0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bookmarkStart w:id="3" w:name="_Toc16526"/>
      <w:r>
        <w:rPr>
          <w:rFonts w:ascii="宋体" w:hAnsi="宋体" w:cs="宋体" w:hint="eastAsia"/>
          <w:b/>
          <w:bCs/>
          <w:sz w:val="36"/>
          <w:szCs w:val="36"/>
        </w:rPr>
        <w:t>目录</w:t>
      </w:r>
      <w:bookmarkEnd w:id="3"/>
    </w:p>
    <w:p w:rsidR="00C62081" w:rsidRDefault="00C62081">
      <w:pPr>
        <w:pStyle w:val="10"/>
        <w:tabs>
          <w:tab w:val="right" w:leader="dot" w:pos="8306"/>
        </w:tabs>
      </w:pPr>
      <w:r w:rsidRPr="00C62081">
        <w:rPr>
          <w:rFonts w:ascii="宋体" w:hAnsi="宋体" w:cs="宋体" w:hint="eastAsia"/>
          <w:b/>
          <w:bCs/>
          <w:sz w:val="36"/>
          <w:szCs w:val="36"/>
        </w:rPr>
        <w:fldChar w:fldCharType="begin"/>
      </w:r>
      <w:r w:rsidR="00DE27C4">
        <w:rPr>
          <w:rFonts w:ascii="宋体" w:hAnsi="宋体" w:cs="宋体" w:hint="eastAsia"/>
          <w:b/>
          <w:bCs/>
          <w:sz w:val="36"/>
          <w:szCs w:val="36"/>
        </w:rPr>
        <w:instrText xml:space="preserve">TOC \o "1-3" \h \u </w:instrText>
      </w:r>
      <w:r w:rsidRPr="00C62081">
        <w:rPr>
          <w:rFonts w:ascii="宋体" w:hAnsi="宋体" w:cs="宋体" w:hint="eastAsia"/>
          <w:b/>
          <w:bCs/>
          <w:sz w:val="36"/>
          <w:szCs w:val="36"/>
        </w:rPr>
        <w:fldChar w:fldCharType="separate"/>
      </w:r>
    </w:p>
    <w:p w:rsidR="00C62081" w:rsidRDefault="00C62081">
      <w:pPr>
        <w:pStyle w:val="10"/>
        <w:tabs>
          <w:tab w:val="right" w:leader="dot" w:pos="8306"/>
        </w:tabs>
      </w:pPr>
      <w:hyperlink w:anchor="_Toc30065" w:history="1">
        <w:r w:rsidR="00DE27C4">
          <w:rPr>
            <w:rFonts w:ascii="宋体" w:hAnsi="宋体" w:cs="宋体" w:hint="eastAsia"/>
            <w:bCs/>
            <w:szCs w:val="36"/>
          </w:rPr>
          <w:t>1</w:t>
        </w:r>
        <w:r w:rsidR="00DE27C4">
          <w:rPr>
            <w:rFonts w:ascii="宋体" w:hAnsi="宋体" w:cs="宋体" w:hint="eastAsia"/>
            <w:bCs/>
            <w:szCs w:val="36"/>
          </w:rPr>
          <w:t>产品概述</w:t>
        </w:r>
        <w:r w:rsidR="00DE27C4">
          <w:tab/>
        </w:r>
        <w:r>
          <w:fldChar w:fldCharType="begin"/>
        </w:r>
        <w:r w:rsidR="00DE27C4">
          <w:instrText xml:space="preserve"> PAGEREF _Toc30065 </w:instrText>
        </w:r>
        <w:r>
          <w:fldChar w:fldCharType="separate"/>
        </w:r>
        <w:r w:rsidR="00DE27C4">
          <w:t>1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14337" w:history="1">
        <w:r w:rsidR="00DE27C4">
          <w:rPr>
            <w:rFonts w:hint="eastAsia"/>
          </w:rPr>
          <w:t>1.1</w:t>
        </w:r>
        <w:r w:rsidR="00DE27C4">
          <w:rPr>
            <w:rFonts w:hint="eastAsia"/>
          </w:rPr>
          <w:t>简介</w:t>
        </w:r>
        <w:r w:rsidR="00DE27C4">
          <w:tab/>
        </w:r>
        <w:r>
          <w:fldChar w:fldCharType="begin"/>
        </w:r>
        <w:r w:rsidR="00DE27C4">
          <w:instrText xml:space="preserve"> PAGEREF _Toc14337 </w:instrText>
        </w:r>
        <w:r>
          <w:fldChar w:fldCharType="separate"/>
        </w:r>
        <w:r w:rsidR="00DE27C4">
          <w:t>1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15404" w:history="1">
        <w:r w:rsidR="00DE27C4">
          <w:rPr>
            <w:rFonts w:hint="eastAsia"/>
            <w:szCs w:val="28"/>
          </w:rPr>
          <w:t>1.2</w:t>
        </w:r>
        <w:r w:rsidR="00DE27C4">
          <w:rPr>
            <w:rFonts w:hint="eastAsia"/>
            <w:szCs w:val="28"/>
          </w:rPr>
          <w:t>性能特性</w:t>
        </w:r>
        <w:r w:rsidR="00DE27C4">
          <w:tab/>
        </w:r>
        <w:r>
          <w:fldChar w:fldCharType="begin"/>
        </w:r>
        <w:r w:rsidR="00DE27C4">
          <w:instrText xml:space="preserve"> PAGEREF _Toc15404 </w:instrText>
        </w:r>
        <w:r>
          <w:fldChar w:fldCharType="separate"/>
        </w:r>
        <w:r w:rsidR="00DE27C4">
          <w:t>2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853" w:history="1">
        <w:r w:rsidR="00DE27C4">
          <w:rPr>
            <w:rFonts w:hint="eastAsia"/>
          </w:rPr>
          <w:t>1.3</w:t>
        </w:r>
        <w:r w:rsidR="00DE27C4">
          <w:rPr>
            <w:rFonts w:hint="eastAsia"/>
          </w:rPr>
          <w:t>系统组成</w:t>
        </w:r>
        <w:r w:rsidR="00DE27C4">
          <w:tab/>
        </w:r>
        <w:r>
          <w:fldChar w:fldCharType="begin"/>
        </w:r>
        <w:r w:rsidR="00DE27C4">
          <w:instrText xml:space="preserve"> PAGEREF _Toc853 </w:instrText>
        </w:r>
        <w:r>
          <w:fldChar w:fldCharType="separate"/>
        </w:r>
        <w:r w:rsidR="00DE27C4">
          <w:t>5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21086" w:history="1">
        <w:r w:rsidR="00DE27C4">
          <w:rPr>
            <w:rFonts w:hint="eastAsia"/>
          </w:rPr>
          <w:t>1.4 UPS</w:t>
        </w:r>
        <w:r w:rsidR="00DE27C4">
          <w:rPr>
            <w:rFonts w:hint="eastAsia"/>
          </w:rPr>
          <w:t>单模块结构</w:t>
        </w:r>
        <w:r w:rsidR="00DE27C4">
          <w:tab/>
        </w:r>
        <w:r>
          <w:fldChar w:fldCharType="begin"/>
        </w:r>
        <w:r w:rsidR="00DE27C4">
          <w:instrText xml:space="preserve"> PAGEREF _Toc21086 </w:instrText>
        </w:r>
        <w:r>
          <w:fldChar w:fldCharType="separate"/>
        </w:r>
        <w:r w:rsidR="00DE27C4">
          <w:t>5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20066" w:history="1">
        <w:r w:rsidR="00DE27C4">
          <w:rPr>
            <w:rFonts w:hint="eastAsia"/>
          </w:rPr>
          <w:t>1.5 UPS</w:t>
        </w:r>
        <w:r w:rsidR="00DE27C4">
          <w:rPr>
            <w:rFonts w:hint="eastAsia"/>
          </w:rPr>
          <w:t>配置表</w:t>
        </w:r>
        <w:r w:rsidR="00DE27C4">
          <w:tab/>
        </w:r>
        <w:r>
          <w:fldChar w:fldCharType="begin"/>
        </w:r>
        <w:r w:rsidR="00DE27C4">
          <w:instrText xml:space="preserve"> PAGEREF _Toc20066 </w:instrText>
        </w:r>
        <w:r>
          <w:fldChar w:fldCharType="separate"/>
        </w:r>
        <w:r w:rsidR="00DE27C4">
          <w:t>6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23276" w:history="1">
        <w:r w:rsidR="00DE27C4">
          <w:rPr>
            <w:rFonts w:hint="eastAsia"/>
          </w:rPr>
          <w:t>1.6 UPS</w:t>
        </w:r>
        <w:r w:rsidR="00DE27C4">
          <w:rPr>
            <w:rFonts w:hint="eastAsia"/>
          </w:rPr>
          <w:t>机柜外观介绍</w:t>
        </w:r>
        <w:r w:rsidR="00DE27C4">
          <w:tab/>
        </w:r>
        <w:r>
          <w:fldChar w:fldCharType="begin"/>
        </w:r>
        <w:r w:rsidR="00DE27C4">
          <w:instrText xml:space="preserve"> P</w:instrText>
        </w:r>
        <w:r w:rsidR="00DE27C4">
          <w:instrText xml:space="preserve">AGEREF _Toc23276 </w:instrText>
        </w:r>
        <w:r>
          <w:fldChar w:fldCharType="separate"/>
        </w:r>
        <w:r w:rsidR="00DE27C4">
          <w:t>6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16317" w:history="1">
        <w:r w:rsidR="00DE27C4">
          <w:rPr>
            <w:rFonts w:hint="eastAsia"/>
          </w:rPr>
          <w:t>1.6.1 90KVA</w:t>
        </w:r>
        <w:r w:rsidR="00DE27C4">
          <w:rPr>
            <w:rFonts w:hint="eastAsia"/>
          </w:rPr>
          <w:t>机型外观图</w:t>
        </w:r>
        <w:r w:rsidR="00DE27C4">
          <w:tab/>
        </w:r>
        <w:r>
          <w:fldChar w:fldCharType="begin"/>
        </w:r>
        <w:r w:rsidR="00DE27C4">
          <w:instrText xml:space="preserve"> PAGEREF _Toc16317 </w:instrText>
        </w:r>
        <w:r>
          <w:fldChar w:fldCharType="separate"/>
        </w:r>
        <w:r w:rsidR="00DE27C4">
          <w:t>6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3433" w:history="1">
        <w:r w:rsidR="00DE27C4">
          <w:rPr>
            <w:rFonts w:hint="eastAsia"/>
          </w:rPr>
          <w:t>1.6.2 150KVA</w:t>
        </w:r>
        <w:r w:rsidR="00DE27C4">
          <w:rPr>
            <w:rFonts w:hint="eastAsia"/>
          </w:rPr>
          <w:t>机型外观图</w:t>
        </w:r>
        <w:r w:rsidR="00DE27C4">
          <w:tab/>
        </w:r>
        <w:r>
          <w:fldChar w:fldCharType="begin"/>
        </w:r>
        <w:r w:rsidR="00DE27C4">
          <w:instrText xml:space="preserve"> PAGEREF _Toc3433 </w:instrText>
        </w:r>
        <w:r>
          <w:fldChar w:fldCharType="separate"/>
        </w:r>
        <w:r w:rsidR="00DE27C4">
          <w:t>8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7607" w:history="1">
        <w:r w:rsidR="00DE27C4">
          <w:rPr>
            <w:rFonts w:hint="eastAsia"/>
          </w:rPr>
          <w:t>1.6.3 300KVA</w:t>
        </w:r>
        <w:r w:rsidR="00DE27C4">
          <w:rPr>
            <w:rFonts w:hint="eastAsia"/>
          </w:rPr>
          <w:t>机型外观图</w:t>
        </w:r>
        <w:r w:rsidR="00DE27C4">
          <w:tab/>
        </w:r>
        <w:r>
          <w:fldChar w:fldCharType="begin"/>
        </w:r>
        <w:r w:rsidR="00DE27C4">
          <w:instrText xml:space="preserve"> PAGEREF _Toc7607 </w:instrText>
        </w:r>
        <w:r>
          <w:fldChar w:fldCharType="separate"/>
        </w:r>
        <w:r w:rsidR="00DE27C4">
          <w:t>10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30667" w:history="1">
        <w:r w:rsidR="00DE27C4">
          <w:rPr>
            <w:rFonts w:hint="eastAsia"/>
          </w:rPr>
          <w:t xml:space="preserve">1.7 </w:t>
        </w:r>
        <w:r w:rsidR="00DE27C4">
          <w:t>模块外观图</w:t>
        </w:r>
        <w:r w:rsidR="00DE27C4">
          <w:rPr>
            <w:rFonts w:hint="eastAsia"/>
          </w:rPr>
          <w:t>介绍</w:t>
        </w:r>
        <w:r w:rsidR="00DE27C4">
          <w:tab/>
        </w:r>
        <w:r>
          <w:fldChar w:fldCharType="begin"/>
        </w:r>
        <w:r w:rsidR="00DE27C4">
          <w:instrText xml:space="preserve"> PAGEREF _Toc30667 </w:instrText>
        </w:r>
        <w:r>
          <w:fldChar w:fldCharType="separate"/>
        </w:r>
        <w:r w:rsidR="00DE27C4">
          <w:t>12</w:t>
        </w:r>
        <w:r>
          <w:fldChar w:fldCharType="end"/>
        </w:r>
      </w:hyperlink>
    </w:p>
    <w:p w:rsidR="00C62081" w:rsidRDefault="00C62081">
      <w:pPr>
        <w:pStyle w:val="10"/>
        <w:tabs>
          <w:tab w:val="right" w:leader="dot" w:pos="8306"/>
        </w:tabs>
      </w:pPr>
      <w:hyperlink w:anchor="_Toc9159" w:history="1">
        <w:r w:rsidR="00DE27C4">
          <w:rPr>
            <w:rFonts w:hint="eastAsia"/>
          </w:rPr>
          <w:t>2</w:t>
        </w:r>
        <w:r w:rsidR="00DE27C4">
          <w:rPr>
            <w:rFonts w:hint="eastAsia"/>
          </w:rPr>
          <w:t>系统电气连接图</w:t>
        </w:r>
        <w:r w:rsidR="00DE27C4">
          <w:tab/>
        </w:r>
        <w:r>
          <w:fldChar w:fldCharType="begin"/>
        </w:r>
        <w:r w:rsidR="00DE27C4">
          <w:instrText xml:space="preserve"> PAGEREF _Toc9159 </w:instrText>
        </w:r>
        <w:r>
          <w:fldChar w:fldCharType="separate"/>
        </w:r>
        <w:r w:rsidR="00DE27C4">
          <w:t>13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8087" w:history="1">
        <w:r w:rsidR="00DE27C4">
          <w:rPr>
            <w:rFonts w:hint="eastAsia"/>
          </w:rPr>
          <w:t>2.1</w:t>
        </w:r>
        <w:r w:rsidR="00DE27C4">
          <w:rPr>
            <w:rFonts w:hint="eastAsia"/>
          </w:rPr>
          <w:t>模块方框图</w:t>
        </w:r>
        <w:r w:rsidR="00DE27C4">
          <w:tab/>
        </w:r>
        <w:r>
          <w:fldChar w:fldCharType="begin"/>
        </w:r>
        <w:r w:rsidR="00DE27C4">
          <w:instrText xml:space="preserve"> PAGEREF _Toc8087 </w:instrText>
        </w:r>
        <w:r>
          <w:fldChar w:fldCharType="separate"/>
        </w:r>
        <w:r w:rsidR="00DE27C4">
          <w:t>14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24967" w:history="1">
        <w:r w:rsidR="00DE27C4">
          <w:rPr>
            <w:rFonts w:hint="eastAsia"/>
          </w:rPr>
          <w:t>2.2</w:t>
        </w:r>
        <w:r w:rsidR="00DE27C4">
          <w:rPr>
            <w:rFonts w:hint="eastAsia"/>
          </w:rPr>
          <w:t>功率模块</w:t>
        </w:r>
        <w:r w:rsidR="00DE27C4">
          <w:rPr>
            <w:rFonts w:hint="eastAsia"/>
          </w:rPr>
          <w:t>AC/DC &amp; DC/DC</w:t>
        </w:r>
        <w:r w:rsidR="00DE27C4">
          <w:rPr>
            <w:rFonts w:hint="eastAsia"/>
          </w:rPr>
          <w:t>原理方框图</w:t>
        </w:r>
        <w:r w:rsidR="00DE27C4">
          <w:tab/>
        </w:r>
        <w:r>
          <w:fldChar w:fldCharType="begin"/>
        </w:r>
        <w:r w:rsidR="00DE27C4">
          <w:instrText xml:space="preserve"> PAGEREF _Toc24967 </w:instrText>
        </w:r>
        <w:r>
          <w:fldChar w:fldCharType="separate"/>
        </w:r>
        <w:r w:rsidR="00DE27C4">
          <w:t>15</w:t>
        </w:r>
        <w:r>
          <w:fldChar w:fldCharType="end"/>
        </w:r>
      </w:hyperlink>
    </w:p>
    <w:p w:rsidR="00C62081" w:rsidRDefault="00C62081">
      <w:pPr>
        <w:pStyle w:val="20"/>
        <w:tabs>
          <w:tab w:val="right" w:leader="dot" w:pos="8306"/>
        </w:tabs>
        <w:ind w:left="480"/>
      </w:pPr>
      <w:hyperlink w:anchor="_Toc7561" w:history="1">
        <w:r w:rsidR="00DE27C4">
          <w:rPr>
            <w:rFonts w:hint="eastAsia"/>
          </w:rPr>
          <w:t xml:space="preserve">2.3 </w:t>
        </w:r>
        <w:r w:rsidR="00DE27C4">
          <w:rPr>
            <w:rFonts w:hint="eastAsia"/>
          </w:rPr>
          <w:t>工作模式以及原理图</w:t>
        </w:r>
        <w:r w:rsidR="00DE27C4">
          <w:tab/>
        </w:r>
        <w:r>
          <w:fldChar w:fldCharType="begin"/>
        </w:r>
        <w:r w:rsidR="00DE27C4">
          <w:instrText xml:space="preserve"> PAGEREF _Toc7561 </w:instrText>
        </w:r>
        <w:r>
          <w:fldChar w:fldCharType="separate"/>
        </w:r>
        <w:r w:rsidR="00DE27C4">
          <w:t>16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15938" w:history="1">
        <w:r w:rsidR="00DE27C4">
          <w:rPr>
            <w:rFonts w:hint="eastAsia"/>
          </w:rPr>
          <w:t xml:space="preserve">2.3.1 </w:t>
        </w:r>
        <w:r w:rsidR="00DE27C4">
          <w:rPr>
            <w:rFonts w:hint="eastAsia"/>
          </w:rPr>
          <w:t>正常模式</w:t>
        </w:r>
        <w:r w:rsidR="00DE27C4">
          <w:tab/>
        </w:r>
        <w:r>
          <w:fldChar w:fldCharType="begin"/>
        </w:r>
        <w:r w:rsidR="00DE27C4">
          <w:instrText xml:space="preserve"> PAGEREF _Toc15938 </w:instrText>
        </w:r>
        <w:r>
          <w:fldChar w:fldCharType="separate"/>
        </w:r>
        <w:r w:rsidR="00DE27C4">
          <w:t>16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3918" w:history="1">
        <w:r w:rsidR="00DE27C4">
          <w:rPr>
            <w:rFonts w:hint="eastAsia"/>
          </w:rPr>
          <w:t xml:space="preserve">2.3.2 </w:t>
        </w:r>
        <w:r w:rsidR="00DE27C4">
          <w:rPr>
            <w:rFonts w:hint="eastAsia"/>
          </w:rPr>
          <w:t>电池模式</w:t>
        </w:r>
        <w:r w:rsidR="00DE27C4">
          <w:tab/>
        </w:r>
        <w:r>
          <w:fldChar w:fldCharType="begin"/>
        </w:r>
        <w:r w:rsidR="00DE27C4">
          <w:instrText xml:space="preserve"> PAGEREF _Toc3918 </w:instrText>
        </w:r>
        <w:r>
          <w:fldChar w:fldCharType="separate"/>
        </w:r>
        <w:r w:rsidR="00DE27C4">
          <w:t>17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11829" w:history="1">
        <w:r w:rsidR="00DE27C4">
          <w:rPr>
            <w:rFonts w:hint="eastAsia"/>
            <w:lang w:val="zh-CN"/>
          </w:rPr>
          <w:t>2.</w:t>
        </w:r>
        <w:r w:rsidR="00DE27C4">
          <w:rPr>
            <w:rFonts w:hint="eastAsia"/>
          </w:rPr>
          <w:t>3</w:t>
        </w:r>
        <w:r w:rsidR="00DE27C4">
          <w:rPr>
            <w:rFonts w:hint="eastAsia"/>
            <w:lang w:val="zh-CN"/>
          </w:rPr>
          <w:t>.3</w:t>
        </w:r>
        <w:r w:rsidR="00DE27C4">
          <w:rPr>
            <w:rFonts w:hint="eastAsia"/>
          </w:rPr>
          <w:t xml:space="preserve"> </w:t>
        </w:r>
        <w:r w:rsidR="00DE27C4">
          <w:rPr>
            <w:rFonts w:hint="eastAsia"/>
          </w:rPr>
          <w:t>旁路模式</w:t>
        </w:r>
        <w:r w:rsidR="00DE27C4">
          <w:tab/>
        </w:r>
        <w:r>
          <w:fldChar w:fldCharType="begin"/>
        </w:r>
        <w:r w:rsidR="00DE27C4">
          <w:instrText xml:space="preserve"> PAGEREF _Toc11829 </w:instrText>
        </w:r>
        <w:r>
          <w:fldChar w:fldCharType="separate"/>
        </w:r>
        <w:r w:rsidR="00DE27C4">
          <w:t>17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22607" w:history="1">
        <w:r w:rsidR="00DE27C4">
          <w:rPr>
            <w:rFonts w:hint="eastAsia"/>
            <w:lang w:val="zh-CN"/>
          </w:rPr>
          <w:t>2.</w:t>
        </w:r>
        <w:r w:rsidR="00DE27C4">
          <w:rPr>
            <w:rFonts w:hint="eastAsia"/>
          </w:rPr>
          <w:t>3</w:t>
        </w:r>
        <w:r w:rsidR="00DE27C4">
          <w:rPr>
            <w:rFonts w:hint="eastAsia"/>
            <w:lang w:val="zh-CN"/>
          </w:rPr>
          <w:t>.4</w:t>
        </w:r>
        <w:r w:rsidR="00DE27C4">
          <w:rPr>
            <w:rFonts w:hint="eastAsia"/>
          </w:rPr>
          <w:t xml:space="preserve"> </w:t>
        </w:r>
        <w:r w:rsidR="00DE27C4">
          <w:rPr>
            <w:rFonts w:hint="eastAsia"/>
          </w:rPr>
          <w:t>旁路维修模式</w:t>
        </w:r>
        <w:r w:rsidR="00DE27C4">
          <w:tab/>
        </w:r>
        <w:r>
          <w:fldChar w:fldCharType="begin"/>
        </w:r>
        <w:r w:rsidR="00DE27C4">
          <w:instrText xml:space="preserve"> PAGEREF _Toc22607 </w:instrText>
        </w:r>
        <w:r>
          <w:fldChar w:fldCharType="separate"/>
        </w:r>
        <w:r w:rsidR="00DE27C4">
          <w:t>18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20159" w:history="1">
        <w:r w:rsidR="00DE27C4">
          <w:rPr>
            <w:rFonts w:hint="eastAsia"/>
            <w:lang w:val="zh-CN"/>
          </w:rPr>
          <w:t>2.</w:t>
        </w:r>
        <w:r w:rsidR="00DE27C4">
          <w:rPr>
            <w:rFonts w:hint="eastAsia"/>
          </w:rPr>
          <w:t>3</w:t>
        </w:r>
        <w:r w:rsidR="00DE27C4">
          <w:rPr>
            <w:rFonts w:hint="eastAsia"/>
            <w:lang w:val="zh-CN"/>
          </w:rPr>
          <w:t>.5 ECO</w:t>
        </w:r>
        <w:r w:rsidR="00DE27C4">
          <w:rPr>
            <w:rFonts w:hint="eastAsia"/>
            <w:lang w:val="zh-CN"/>
          </w:rPr>
          <w:t>模式</w:t>
        </w:r>
        <w:r w:rsidR="00DE27C4">
          <w:tab/>
        </w:r>
        <w:r>
          <w:fldChar w:fldCharType="begin"/>
        </w:r>
        <w:r w:rsidR="00DE27C4">
          <w:instrText xml:space="preserve"> PAGEREF _Toc20159 </w:instrText>
        </w:r>
        <w:r>
          <w:fldChar w:fldCharType="separate"/>
        </w:r>
        <w:r w:rsidR="00DE27C4">
          <w:t>18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12707" w:history="1">
        <w:r w:rsidR="00DE27C4">
          <w:rPr>
            <w:rFonts w:hint="eastAsia"/>
          </w:rPr>
          <w:t>2.3.6</w:t>
        </w:r>
        <w:r w:rsidR="00DE27C4">
          <w:rPr>
            <w:rFonts w:hint="eastAsia"/>
          </w:rPr>
          <w:t>自动开机模式</w:t>
        </w:r>
        <w:r w:rsidR="00DE27C4">
          <w:tab/>
        </w:r>
        <w:r>
          <w:fldChar w:fldCharType="begin"/>
        </w:r>
        <w:r w:rsidR="00DE27C4">
          <w:instrText xml:space="preserve"> PAGEREF _Toc12707 </w:instrText>
        </w:r>
        <w:r>
          <w:fldChar w:fldCharType="separate"/>
        </w:r>
        <w:r w:rsidR="00DE27C4">
          <w:t>19</w:t>
        </w:r>
        <w:r>
          <w:fldChar w:fldCharType="end"/>
        </w:r>
      </w:hyperlink>
    </w:p>
    <w:p w:rsidR="00C62081" w:rsidRDefault="00C62081">
      <w:pPr>
        <w:pStyle w:val="30"/>
        <w:tabs>
          <w:tab w:val="right" w:leader="dot" w:pos="8306"/>
        </w:tabs>
        <w:ind w:left="960"/>
      </w:pPr>
      <w:hyperlink w:anchor="_Toc2313" w:history="1">
        <w:r w:rsidR="00DE27C4">
          <w:rPr>
            <w:rFonts w:hint="eastAsia"/>
          </w:rPr>
          <w:t xml:space="preserve">2.3.7 </w:t>
        </w:r>
        <w:r w:rsidR="00DE27C4">
          <w:rPr>
            <w:rFonts w:hint="eastAsia"/>
          </w:rPr>
          <w:t>频率变换器模式</w:t>
        </w:r>
        <w:r w:rsidR="00DE27C4">
          <w:tab/>
        </w:r>
        <w:r>
          <w:fldChar w:fldCharType="begin"/>
        </w:r>
        <w:r w:rsidR="00DE27C4">
          <w:instrText xml:space="preserve"> PAGEREF _Toc23</w:instrText>
        </w:r>
        <w:r w:rsidR="00DE27C4">
          <w:instrText xml:space="preserve">13 </w:instrText>
        </w:r>
        <w:r>
          <w:fldChar w:fldCharType="separate"/>
        </w:r>
        <w:r w:rsidR="00DE27C4">
          <w:t>19</w:t>
        </w:r>
        <w:r>
          <w:fldChar w:fldCharType="end"/>
        </w:r>
      </w:hyperlink>
    </w:p>
    <w:p w:rsidR="00C62081" w:rsidRDefault="00C62081">
      <w:pPr>
        <w:pStyle w:val="10"/>
        <w:tabs>
          <w:tab w:val="right" w:leader="dot" w:pos="8306"/>
        </w:tabs>
      </w:pPr>
      <w:hyperlink w:anchor="_Toc19093" w:history="1">
        <w:r w:rsidR="00DE27C4">
          <w:rPr>
            <w:rFonts w:hint="eastAsia"/>
          </w:rPr>
          <w:t>3</w:t>
        </w:r>
        <w:r w:rsidR="00DE27C4">
          <w:rPr>
            <w:rFonts w:hint="eastAsia"/>
          </w:rPr>
          <w:t>技术参数</w:t>
        </w:r>
        <w:r w:rsidR="00DE27C4">
          <w:tab/>
        </w:r>
        <w:r>
          <w:fldChar w:fldCharType="begin"/>
        </w:r>
        <w:r w:rsidR="00DE27C4">
          <w:instrText xml:space="preserve"> PAGEREF _Toc19093 </w:instrText>
        </w:r>
        <w:r>
          <w:fldChar w:fldCharType="separate"/>
        </w:r>
        <w:r w:rsidR="00DE27C4">
          <w:t>20</w:t>
        </w:r>
        <w:r>
          <w:fldChar w:fldCharType="end"/>
        </w:r>
      </w:hyperlink>
    </w:p>
    <w:p w:rsidR="00C62081" w:rsidRDefault="00C62081">
      <w:pPr>
        <w:pStyle w:val="11"/>
        <w:ind w:firstLineChars="0" w:firstLine="0"/>
        <w:outlineLvl w:val="0"/>
        <w:rPr>
          <w:rFonts w:ascii="宋体" w:hAnsi="宋体" w:cs="宋体"/>
          <w:b/>
          <w:bCs/>
          <w:sz w:val="36"/>
          <w:szCs w:val="36"/>
        </w:rPr>
        <w:sectPr w:rsidR="00C62081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Cs/>
          <w:szCs w:val="36"/>
        </w:rPr>
        <w:fldChar w:fldCharType="end"/>
      </w:r>
      <w:bookmarkStart w:id="4" w:name="_Toc30065"/>
    </w:p>
    <w:p w:rsidR="00C62081" w:rsidRDefault="00C62081">
      <w:pPr>
        <w:pStyle w:val="11"/>
        <w:spacing w:line="240" w:lineRule="auto"/>
        <w:ind w:firstLineChars="0" w:firstLine="0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</w:p>
    <w:p w:rsidR="00C62081" w:rsidRDefault="00DE27C4">
      <w:pPr>
        <w:pStyle w:val="11"/>
        <w:ind w:firstLineChars="0" w:firstLine="0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</w:t>
      </w:r>
      <w:bookmarkEnd w:id="0"/>
      <w:r>
        <w:rPr>
          <w:rFonts w:ascii="宋体" w:hAnsi="宋体" w:cs="宋体" w:hint="eastAsia"/>
          <w:b/>
          <w:bCs/>
          <w:sz w:val="36"/>
          <w:szCs w:val="36"/>
        </w:rPr>
        <w:t>产品概述</w:t>
      </w:r>
      <w:bookmarkEnd w:id="1"/>
      <w:bookmarkEnd w:id="2"/>
      <w:bookmarkEnd w:id="4"/>
    </w:p>
    <w:p w:rsidR="00C62081" w:rsidRDefault="00C62081">
      <w:pPr>
        <w:pStyle w:val="11"/>
        <w:spacing w:line="240" w:lineRule="auto"/>
        <w:ind w:firstLineChars="0" w:firstLine="0"/>
        <w:jc w:val="center"/>
        <w:outlineLvl w:val="0"/>
        <w:rPr>
          <w:rFonts w:ascii="宋体" w:hAnsi="宋体" w:cs="宋体"/>
          <w:b/>
          <w:bCs/>
          <w:sz w:val="20"/>
          <w:szCs w:val="20"/>
        </w:rPr>
      </w:pPr>
    </w:p>
    <w:p w:rsidR="00C62081" w:rsidRDefault="00DE27C4">
      <w:pPr>
        <w:pStyle w:val="2"/>
        <w:spacing w:before="312" w:after="156" w:line="240" w:lineRule="auto"/>
      </w:pPr>
      <w:bookmarkStart w:id="5" w:name="_Toc22994"/>
      <w:bookmarkStart w:id="6" w:name="_Toc25218"/>
      <w:bookmarkStart w:id="7" w:name="_Toc335913234"/>
      <w:bookmarkStart w:id="8" w:name="_Toc14337"/>
      <w:r>
        <w:rPr>
          <w:rFonts w:hint="eastAsia"/>
        </w:rPr>
        <w:t>1.1</w:t>
      </w:r>
      <w:r>
        <w:rPr>
          <w:rFonts w:hint="eastAsia"/>
        </w:rPr>
        <w:t>简介</w:t>
      </w:r>
      <w:bookmarkEnd w:id="5"/>
      <w:bookmarkEnd w:id="6"/>
      <w:bookmarkEnd w:id="7"/>
      <w:bookmarkEnd w:id="8"/>
    </w:p>
    <w:p w:rsidR="00C62081" w:rsidRDefault="00DE27C4">
      <w:pPr>
        <w:pStyle w:val="11"/>
        <w:ind w:firstLine="480"/>
        <w:rPr>
          <w:szCs w:val="24"/>
        </w:rPr>
      </w:pPr>
      <w:r>
        <w:rPr>
          <w:rFonts w:hint="eastAsia"/>
          <w:szCs w:val="24"/>
        </w:rPr>
        <w:t>MAX3</w:t>
      </w:r>
      <w:bookmarkStart w:id="9" w:name="_GoBack"/>
      <w:bookmarkEnd w:id="9"/>
      <w:r>
        <w:rPr>
          <w:rFonts w:hint="eastAsia"/>
          <w:szCs w:val="24"/>
        </w:rPr>
        <w:t>000</w:t>
      </w:r>
      <w:r>
        <w:rPr>
          <w:rFonts w:hint="eastAsia"/>
          <w:szCs w:val="24"/>
        </w:rPr>
        <w:t>高频在线式智能型</w:t>
      </w:r>
      <w:r>
        <w:rPr>
          <w:rFonts w:hint="eastAsia"/>
          <w:szCs w:val="24"/>
        </w:rPr>
        <w:t xml:space="preserve">UPS </w:t>
      </w:r>
      <w:r>
        <w:rPr>
          <w:rFonts w:hint="eastAsia"/>
          <w:szCs w:val="24"/>
        </w:rPr>
        <w:t>采用双</w:t>
      </w:r>
      <w:r>
        <w:rPr>
          <w:rFonts w:hint="eastAsia"/>
          <w:szCs w:val="24"/>
        </w:rPr>
        <w:t xml:space="preserve">DSP </w:t>
      </w:r>
      <w:r>
        <w:rPr>
          <w:rFonts w:hint="eastAsia"/>
          <w:szCs w:val="24"/>
        </w:rPr>
        <w:t>控制芯片、先进的控制技术和双变换拓扑架构，消除了电网的各种干扰，</w:t>
      </w:r>
      <w:r>
        <w:rPr>
          <w:rFonts w:hint="eastAsia"/>
          <w:szCs w:val="24"/>
        </w:rPr>
        <w:t xml:space="preserve"> UPS </w:t>
      </w:r>
      <w:r>
        <w:rPr>
          <w:rFonts w:hint="eastAsia"/>
          <w:szCs w:val="24"/>
        </w:rPr>
        <w:t>的输出为一稳压、滤除杂讯、不受电网波动干扰、低失真度的纯净正弦波电源，并具有带载能力强，负载兼容性好、市电输入电压、频率范围宽、优异的发电机兼容匹配性、输出无切换时间等特点，极大地满足各种应用环境的需求；完善的保护体系，提升了系统运行的稳定性、可靠性；完备的监控功能，支持</w:t>
      </w:r>
      <w:r>
        <w:rPr>
          <w:rFonts w:hint="eastAsia"/>
          <w:szCs w:val="24"/>
        </w:rPr>
        <w:t xml:space="preserve">RS232 </w:t>
      </w:r>
      <w:r>
        <w:rPr>
          <w:rFonts w:hint="eastAsia"/>
          <w:szCs w:val="24"/>
        </w:rPr>
        <w:t>和</w:t>
      </w:r>
      <w:r>
        <w:rPr>
          <w:rFonts w:hint="eastAsia"/>
          <w:szCs w:val="24"/>
        </w:rPr>
        <w:t>RS485</w:t>
      </w:r>
      <w:r>
        <w:rPr>
          <w:rFonts w:hint="eastAsia"/>
          <w:szCs w:val="24"/>
        </w:rPr>
        <w:t>，大屏幕</w:t>
      </w:r>
      <w:r>
        <w:rPr>
          <w:rFonts w:hint="eastAsia"/>
          <w:szCs w:val="24"/>
        </w:rPr>
        <w:t xml:space="preserve">LCD </w:t>
      </w:r>
      <w:r>
        <w:rPr>
          <w:rFonts w:hint="eastAsia"/>
          <w:szCs w:val="24"/>
        </w:rPr>
        <w:t>显示，支持中、英文操作菜单。监控组件完成对</w:t>
      </w:r>
      <w:r>
        <w:rPr>
          <w:rFonts w:hint="eastAsia"/>
          <w:szCs w:val="24"/>
        </w:rPr>
        <w:t xml:space="preserve">UPS </w:t>
      </w:r>
      <w:r>
        <w:rPr>
          <w:rFonts w:hint="eastAsia"/>
          <w:szCs w:val="24"/>
        </w:rPr>
        <w:t>工作状态的监控和工作指令的下达和故障事件的历史记录。智能电池管理功能均浮充自动转换、电池放电时间预测、电池自检、提高电池使用寿命。可适应先进的网络系统</w:t>
      </w:r>
      <w:r>
        <w:rPr>
          <w:rFonts w:hint="eastAsia"/>
          <w:szCs w:val="24"/>
        </w:rPr>
        <w:t>使用。</w:t>
      </w:r>
    </w:p>
    <w:p w:rsidR="00C62081" w:rsidRDefault="00DE27C4">
      <w:pPr>
        <w:pStyle w:val="11"/>
        <w:ind w:firstLineChars="0" w:firstLine="0"/>
        <w:rPr>
          <w:szCs w:val="24"/>
        </w:rPr>
      </w:pPr>
      <w:r>
        <w:rPr>
          <w:rFonts w:hint="eastAsia"/>
          <w:szCs w:val="24"/>
        </w:rPr>
        <w:t>★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功率范围：</w:t>
      </w:r>
      <w:r>
        <w:rPr>
          <w:rFonts w:hint="eastAsia"/>
          <w:szCs w:val="24"/>
        </w:rPr>
        <w:t xml:space="preserve">30KVA-300KVA </w:t>
      </w:r>
      <w:r>
        <w:rPr>
          <w:rFonts w:hint="eastAsia"/>
          <w:szCs w:val="24"/>
        </w:rPr>
        <w:t>可机柜并机，并机台数最大为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台</w:t>
      </w:r>
    </w:p>
    <w:p w:rsidR="00C62081" w:rsidRDefault="00DE27C4">
      <w:pPr>
        <w:pStyle w:val="11"/>
        <w:ind w:firstLineChars="0" w:firstLine="0"/>
        <w:rPr>
          <w:szCs w:val="24"/>
        </w:rPr>
      </w:pPr>
      <w:r>
        <w:rPr>
          <w:rFonts w:hint="eastAsia"/>
          <w:szCs w:val="24"/>
        </w:rPr>
        <w:t>★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工作方式：高频智能在线式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三进三出</w:t>
      </w:r>
      <w:r>
        <w:rPr>
          <w:rFonts w:hint="eastAsia"/>
          <w:szCs w:val="24"/>
        </w:rPr>
        <w:t>)</w:t>
      </w:r>
    </w:p>
    <w:p w:rsidR="00C62081" w:rsidRDefault="00DE27C4">
      <w:pPr>
        <w:pStyle w:val="11"/>
        <w:ind w:firstLineChars="0" w:firstLine="0"/>
        <w:rPr>
          <w:szCs w:val="24"/>
        </w:rPr>
      </w:pPr>
      <w:r>
        <w:rPr>
          <w:rFonts w:hint="eastAsia"/>
          <w:szCs w:val="24"/>
        </w:rPr>
        <w:t>★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应用范围：工作站、大型网络服务器、计算机房及大型的数据中心</w:t>
      </w:r>
    </w:p>
    <w:p w:rsidR="00C62081" w:rsidRDefault="00C62081">
      <w:pPr>
        <w:pStyle w:val="3"/>
      </w:pPr>
      <w:r w:rsidRPr="00C62081">
        <w:rPr>
          <w:sz w:val="21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86" o:spid="_x0000_s2050" type="#_x0000_t75" style="position:absolute;left:0;text-align:left;margin-left:20.05pt;margin-top:.4pt;width:359.1pt;height:261.25pt;z-index:251726848">
            <v:imagedata r:id="rId9" o:title="_DSC8169-22"/>
            <w10:wrap type="square"/>
          </v:shape>
        </w:pict>
      </w:r>
    </w:p>
    <w:p w:rsidR="00C62081" w:rsidRDefault="00C62081">
      <w:pPr>
        <w:ind w:left="839"/>
        <w:jc w:val="center"/>
      </w:pPr>
    </w:p>
    <w:p w:rsidR="00C62081" w:rsidRDefault="00C62081">
      <w:pPr>
        <w:pStyle w:val="a3"/>
        <w:jc w:val="center"/>
        <w:rPr>
          <w:i/>
          <w:sz w:val="16"/>
          <w:szCs w:val="16"/>
        </w:rPr>
      </w:pPr>
      <w:bookmarkStart w:id="10" w:name="_Toc335634842"/>
    </w:p>
    <w:p w:rsidR="00C62081" w:rsidRDefault="00C62081">
      <w:pPr>
        <w:pStyle w:val="a3"/>
        <w:jc w:val="center"/>
        <w:rPr>
          <w:i/>
          <w:sz w:val="16"/>
          <w:szCs w:val="16"/>
        </w:rPr>
      </w:pPr>
    </w:p>
    <w:p w:rsidR="00C62081" w:rsidRDefault="00C62081">
      <w:pPr>
        <w:pStyle w:val="a3"/>
        <w:jc w:val="center"/>
        <w:rPr>
          <w:i/>
          <w:sz w:val="16"/>
          <w:szCs w:val="16"/>
        </w:rPr>
      </w:pPr>
    </w:p>
    <w:p w:rsidR="00C62081" w:rsidRDefault="00C62081">
      <w:pPr>
        <w:pStyle w:val="a3"/>
        <w:jc w:val="center"/>
        <w:rPr>
          <w:i/>
          <w:sz w:val="16"/>
          <w:szCs w:val="16"/>
        </w:rPr>
      </w:pPr>
    </w:p>
    <w:p w:rsidR="00C62081" w:rsidRDefault="00C62081">
      <w:pPr>
        <w:rPr>
          <w:i/>
          <w:sz w:val="16"/>
          <w:szCs w:val="16"/>
        </w:rPr>
      </w:pPr>
    </w:p>
    <w:p w:rsidR="00C62081" w:rsidRDefault="00C62081">
      <w:pPr>
        <w:rPr>
          <w:i/>
          <w:sz w:val="16"/>
          <w:szCs w:val="16"/>
        </w:rPr>
      </w:pPr>
    </w:p>
    <w:p w:rsidR="00C62081" w:rsidRDefault="00C62081">
      <w:pPr>
        <w:rPr>
          <w:i/>
          <w:sz w:val="16"/>
          <w:szCs w:val="16"/>
        </w:rPr>
      </w:pPr>
    </w:p>
    <w:p w:rsidR="00C62081" w:rsidRDefault="00C62081">
      <w:pPr>
        <w:rPr>
          <w:i/>
          <w:sz w:val="16"/>
          <w:szCs w:val="16"/>
        </w:rPr>
      </w:pPr>
    </w:p>
    <w:p w:rsidR="00C62081" w:rsidRDefault="00C62081">
      <w:pPr>
        <w:pStyle w:val="a3"/>
        <w:rPr>
          <w:sz w:val="16"/>
          <w:szCs w:val="16"/>
        </w:rPr>
      </w:pPr>
    </w:p>
    <w:p w:rsidR="00C62081" w:rsidRDefault="00DE27C4">
      <w:pPr>
        <w:pStyle w:val="a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图</w:t>
      </w:r>
      <w:r>
        <w:rPr>
          <w:rFonts w:hint="eastAsia"/>
          <w:sz w:val="16"/>
          <w:szCs w:val="16"/>
        </w:rPr>
        <w:t xml:space="preserve"> </w:t>
      </w:r>
      <w:r w:rsidR="00C62081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 xml:space="preserve">SEQ </w:instrText>
      </w:r>
      <w:r>
        <w:rPr>
          <w:rFonts w:hint="eastAsia"/>
          <w:sz w:val="16"/>
          <w:szCs w:val="16"/>
        </w:rPr>
        <w:instrText>图</w:instrText>
      </w:r>
      <w:r>
        <w:rPr>
          <w:rFonts w:hint="eastAsia"/>
          <w:sz w:val="16"/>
          <w:szCs w:val="16"/>
        </w:rPr>
        <w:instrText xml:space="preserve"> \* ARABIC</w:instrText>
      </w:r>
      <w:r>
        <w:rPr>
          <w:sz w:val="16"/>
          <w:szCs w:val="16"/>
        </w:rPr>
        <w:instrText xml:space="preserve"> </w:instrText>
      </w:r>
      <w:r w:rsidR="00C62081">
        <w:rPr>
          <w:sz w:val="16"/>
          <w:szCs w:val="16"/>
        </w:rPr>
        <w:fldChar w:fldCharType="separate"/>
      </w:r>
      <w:r>
        <w:rPr>
          <w:sz w:val="16"/>
          <w:szCs w:val="16"/>
        </w:rPr>
        <w:t>1</w:t>
      </w:r>
      <w:r w:rsidR="00C62081">
        <w:rPr>
          <w:sz w:val="16"/>
          <w:szCs w:val="16"/>
        </w:rPr>
        <w:fldChar w:fldCharType="end"/>
      </w:r>
      <w:r>
        <w:rPr>
          <w:rFonts w:hint="eastAsia"/>
          <w:sz w:val="16"/>
          <w:szCs w:val="16"/>
        </w:rPr>
        <w:t>-1.</w:t>
      </w:r>
      <w:r>
        <w:rPr>
          <w:rFonts w:hint="eastAsia"/>
          <w:sz w:val="16"/>
          <w:szCs w:val="16"/>
        </w:rPr>
        <w:t>产品外观（整机）</w:t>
      </w:r>
      <w:bookmarkEnd w:id="10"/>
    </w:p>
    <w:p w:rsidR="00C62081" w:rsidRDefault="00C62081">
      <w:pPr>
        <w:jc w:val="center"/>
        <w:rPr>
          <w:sz w:val="21"/>
        </w:rPr>
      </w:pPr>
    </w:p>
    <w:p w:rsidR="00C62081" w:rsidRDefault="00136D3D">
      <w:pPr>
        <w:jc w:val="center"/>
      </w:pPr>
      <w:r w:rsidRPr="00C62081">
        <w:rPr>
          <w:sz w:val="21"/>
        </w:rPr>
        <w:lastRenderedPageBreak/>
        <w:pict>
          <v:shape id="_x0000_i1026" type="#_x0000_t75" style="width:266.7pt;height:107.05pt">
            <v:imagedata r:id="rId10" o:title="_DSC83113"/>
          </v:shape>
        </w:pict>
      </w:r>
    </w:p>
    <w:p w:rsidR="00C62081" w:rsidRDefault="00DE27C4">
      <w:pPr>
        <w:pStyle w:val="a3"/>
        <w:jc w:val="center"/>
        <w:rPr>
          <w:rFonts w:ascii="黑体" w:eastAsia="黑体" w:hAnsi="黑体"/>
          <w:i/>
          <w:sz w:val="16"/>
          <w:szCs w:val="16"/>
        </w:rPr>
      </w:pPr>
      <w:bookmarkStart w:id="11" w:name="_Toc335634843"/>
      <w:r>
        <w:rPr>
          <w:rFonts w:ascii="黑体" w:eastAsia="黑体" w:hAnsi="黑体" w:hint="eastAsia"/>
          <w:iCs/>
          <w:sz w:val="16"/>
          <w:szCs w:val="16"/>
        </w:rPr>
        <w:t>图</w:t>
      </w:r>
      <w:r>
        <w:rPr>
          <w:rFonts w:ascii="黑体" w:eastAsia="黑体" w:hAnsi="黑体" w:hint="eastAsia"/>
          <w:iCs/>
          <w:sz w:val="16"/>
          <w:szCs w:val="16"/>
        </w:rPr>
        <w:t xml:space="preserve"> 1-</w:t>
      </w:r>
      <w:r w:rsidR="00C62081">
        <w:rPr>
          <w:rFonts w:ascii="黑体" w:eastAsia="黑体" w:hAnsi="黑体" w:hint="eastAsia"/>
          <w:iCs/>
          <w:sz w:val="16"/>
          <w:szCs w:val="16"/>
        </w:rPr>
        <w:fldChar w:fldCharType="begin"/>
      </w:r>
      <w:r>
        <w:rPr>
          <w:rFonts w:ascii="黑体" w:eastAsia="黑体" w:hAnsi="黑体" w:hint="eastAsia"/>
          <w:iCs/>
          <w:sz w:val="16"/>
          <w:szCs w:val="16"/>
        </w:rPr>
        <w:instrText xml:space="preserve"> SEQ </w:instrText>
      </w:r>
      <w:r>
        <w:rPr>
          <w:rFonts w:ascii="黑体" w:eastAsia="黑体" w:hAnsi="黑体" w:hint="eastAsia"/>
          <w:iCs/>
          <w:sz w:val="16"/>
          <w:szCs w:val="16"/>
        </w:rPr>
        <w:instrText>图</w:instrText>
      </w:r>
      <w:r>
        <w:rPr>
          <w:rFonts w:ascii="黑体" w:eastAsia="黑体" w:hAnsi="黑体" w:hint="eastAsia"/>
          <w:iCs/>
          <w:sz w:val="16"/>
          <w:szCs w:val="16"/>
        </w:rPr>
        <w:instrText xml:space="preserve"> \* ARABIC </w:instrText>
      </w:r>
      <w:r w:rsidR="00C62081">
        <w:rPr>
          <w:rFonts w:ascii="黑体" w:eastAsia="黑体" w:hAnsi="黑体" w:hint="eastAsia"/>
          <w:iCs/>
          <w:sz w:val="16"/>
          <w:szCs w:val="16"/>
        </w:rPr>
        <w:fldChar w:fldCharType="separate"/>
      </w:r>
      <w:r>
        <w:rPr>
          <w:rFonts w:ascii="黑体" w:eastAsia="黑体" w:hAnsi="黑体" w:hint="eastAsia"/>
          <w:iCs/>
          <w:sz w:val="16"/>
          <w:szCs w:val="16"/>
        </w:rPr>
        <w:t>2</w:t>
      </w:r>
      <w:r w:rsidR="00C62081">
        <w:rPr>
          <w:rFonts w:ascii="黑体" w:eastAsia="黑体" w:hAnsi="黑体" w:hint="eastAsia"/>
          <w:iCs/>
          <w:sz w:val="16"/>
          <w:szCs w:val="16"/>
        </w:rPr>
        <w:fldChar w:fldCharType="end"/>
      </w:r>
      <w:r>
        <w:rPr>
          <w:rFonts w:ascii="黑体" w:eastAsia="黑体" w:hAnsi="黑体" w:hint="eastAsia"/>
          <w:iCs/>
          <w:sz w:val="16"/>
          <w:szCs w:val="16"/>
        </w:rPr>
        <w:t>.</w:t>
      </w:r>
      <w:r>
        <w:rPr>
          <w:rFonts w:ascii="黑体" w:eastAsia="黑体" w:hAnsi="黑体" w:hint="eastAsia"/>
          <w:iCs/>
          <w:sz w:val="16"/>
          <w:szCs w:val="16"/>
        </w:rPr>
        <w:t>产品外观（功率模块）</w:t>
      </w:r>
      <w:bookmarkEnd w:id="11"/>
    </w:p>
    <w:p w:rsidR="00C62081" w:rsidRDefault="00DE27C4">
      <w:pPr>
        <w:pStyle w:val="2"/>
        <w:spacing w:before="312" w:after="156"/>
      </w:pPr>
      <w:bookmarkStart w:id="12" w:name="_Toc335913236"/>
      <w:bookmarkStart w:id="13" w:name="_Toc17569"/>
      <w:bookmarkStart w:id="14" w:name="_Toc5602"/>
      <w:bookmarkStart w:id="15" w:name="_Toc15404"/>
      <w:r>
        <w:rPr>
          <w:rFonts w:hint="eastAsia"/>
          <w:szCs w:val="28"/>
        </w:rPr>
        <w:t>1.2</w:t>
      </w:r>
      <w:r>
        <w:rPr>
          <w:rFonts w:hint="eastAsia"/>
          <w:szCs w:val="28"/>
        </w:rPr>
        <w:t>性能特性</w:t>
      </w:r>
      <w:bookmarkEnd w:id="12"/>
      <w:bookmarkEnd w:id="13"/>
      <w:bookmarkEnd w:id="14"/>
      <w:bookmarkEnd w:id="15"/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◆三进三出</w:t>
      </w:r>
      <w:r>
        <w:rPr>
          <w:rFonts w:hint="eastAsia"/>
          <w:szCs w:val="24"/>
        </w:rPr>
        <w:t>UPS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是大功率三进三出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，输入电流三相均衡，可以均衡三相电网的负荷。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◆数字化控制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各部分架构全部采用数字化控制，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各项性能指标都非常优异，系统稳定度高，具备自我保护和故障诊断能力，同时也避免了模拟器件失效带来的风险，使得控制系统更加稳定可靠。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</w:t>
      </w:r>
      <w:r>
        <w:rPr>
          <w:rFonts w:hint="eastAsia"/>
          <w:szCs w:val="24"/>
        </w:rPr>
        <w:t>19</w:t>
      </w:r>
      <w:r>
        <w:rPr>
          <w:rFonts w:hint="eastAsia"/>
          <w:szCs w:val="24"/>
        </w:rPr>
        <w:t>英寸标准机柜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采用</w:t>
      </w:r>
      <w:r>
        <w:rPr>
          <w:rFonts w:hint="eastAsia"/>
          <w:szCs w:val="24"/>
        </w:rPr>
        <w:t>19</w:t>
      </w:r>
      <w:r>
        <w:rPr>
          <w:rFonts w:hint="eastAsia"/>
          <w:szCs w:val="24"/>
        </w:rPr>
        <w:t>英寸标准机柜外观，美观大方，可以完美匹配机房应用环境，节省机房使用面积。根据用户需求，可提供</w:t>
      </w:r>
      <w:r>
        <w:rPr>
          <w:rFonts w:hint="eastAsia"/>
          <w:szCs w:val="24"/>
        </w:rPr>
        <w:t>1.4</w:t>
      </w:r>
      <w:r>
        <w:rPr>
          <w:rFonts w:hint="eastAsia"/>
          <w:szCs w:val="24"/>
        </w:rPr>
        <w:t>米和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米两种高度机柜。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◆模块化设计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采用模块化设计，模块容量为</w:t>
      </w:r>
      <w:r>
        <w:rPr>
          <w:rFonts w:hint="eastAsia"/>
          <w:szCs w:val="24"/>
        </w:rPr>
        <w:t>30KVA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系统由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个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模块并联组成，最大功率</w:t>
      </w:r>
      <w:r>
        <w:rPr>
          <w:rFonts w:hint="eastAsia"/>
          <w:szCs w:val="24"/>
        </w:rPr>
        <w:t>300KVA</w:t>
      </w:r>
      <w:r>
        <w:rPr>
          <w:rFonts w:hint="eastAsia"/>
          <w:szCs w:val="24"/>
        </w:rPr>
        <w:t>，用户可以根据负载的逐步投入而弹性地增加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模块数量。模块与机柜间采用热插拔技术，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模块可以在线加入、在线拔出，实现“零”检修时间。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◆高功率密度设计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单模块高度为</w:t>
      </w:r>
      <w:r>
        <w:rPr>
          <w:rFonts w:hint="eastAsia"/>
          <w:szCs w:val="24"/>
        </w:rPr>
        <w:t>3U</w:t>
      </w:r>
      <w:r>
        <w:rPr>
          <w:rFonts w:hint="eastAsia"/>
          <w:szCs w:val="24"/>
        </w:rPr>
        <w:t>，一个标准</w:t>
      </w:r>
      <w:r>
        <w:rPr>
          <w:rFonts w:hint="eastAsia"/>
          <w:szCs w:val="24"/>
        </w:rPr>
        <w:t>1.4</w:t>
      </w:r>
      <w:r>
        <w:rPr>
          <w:rFonts w:hint="eastAsia"/>
          <w:szCs w:val="24"/>
        </w:rPr>
        <w:t>米高的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机柜最多可以安装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个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模块（单模块最大功率容量</w:t>
      </w:r>
      <w:r>
        <w:rPr>
          <w:rFonts w:hint="eastAsia"/>
          <w:szCs w:val="24"/>
        </w:rPr>
        <w:t>30KVA</w:t>
      </w:r>
      <w:r>
        <w:rPr>
          <w:rFonts w:hint="eastAsia"/>
          <w:szCs w:val="24"/>
        </w:rPr>
        <w:t>），总容量可扩展至</w:t>
      </w:r>
      <w:r>
        <w:rPr>
          <w:rFonts w:hint="eastAsia"/>
          <w:szCs w:val="24"/>
        </w:rPr>
        <w:t>150KVA</w:t>
      </w:r>
      <w:r>
        <w:rPr>
          <w:rFonts w:hint="eastAsia"/>
          <w:szCs w:val="24"/>
        </w:rPr>
        <w:t>；一个标准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米高的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机柜最多可以安装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个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模块（单模块功率容量</w:t>
      </w:r>
      <w:r>
        <w:rPr>
          <w:rFonts w:hint="eastAsia"/>
          <w:szCs w:val="24"/>
        </w:rPr>
        <w:t>30KV</w:t>
      </w:r>
      <w:r>
        <w:rPr>
          <w:rFonts w:hint="eastAsia"/>
          <w:szCs w:val="24"/>
        </w:rPr>
        <w:t>A</w:t>
      </w:r>
      <w:r>
        <w:rPr>
          <w:rFonts w:hint="eastAsia"/>
          <w:szCs w:val="24"/>
        </w:rPr>
        <w:t>），总容量可扩展至</w:t>
      </w:r>
      <w:r>
        <w:rPr>
          <w:rFonts w:hint="eastAsia"/>
          <w:szCs w:val="24"/>
        </w:rPr>
        <w:t>300KVA</w:t>
      </w:r>
      <w:r>
        <w:rPr>
          <w:rFonts w:hint="eastAsia"/>
          <w:szCs w:val="24"/>
        </w:rPr>
        <w:t>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</w:t>
      </w:r>
      <w:r>
        <w:rPr>
          <w:rFonts w:hint="eastAsia"/>
          <w:szCs w:val="24"/>
        </w:rPr>
        <w:t>N+X</w:t>
      </w:r>
      <w:r>
        <w:rPr>
          <w:rFonts w:hint="eastAsia"/>
          <w:szCs w:val="24"/>
        </w:rPr>
        <w:t>并联冗余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采用</w:t>
      </w:r>
      <w:r>
        <w:rPr>
          <w:rFonts w:hint="eastAsia"/>
          <w:szCs w:val="24"/>
        </w:rPr>
        <w:t>N+X</w:t>
      </w:r>
      <w:r>
        <w:rPr>
          <w:rFonts w:hint="eastAsia"/>
          <w:szCs w:val="24"/>
        </w:rPr>
        <w:t>并联冗余设计，用户可以根据负载的重要程度配置不同的冗余程度，当冗余模块数达到两个以上时，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系统的可用性达到</w:t>
      </w:r>
      <w:r>
        <w:rPr>
          <w:rFonts w:hint="eastAsia"/>
          <w:szCs w:val="24"/>
        </w:rPr>
        <w:t>99.999%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MTBF</w:t>
      </w:r>
      <w:r>
        <w:rPr>
          <w:rFonts w:hint="eastAsia"/>
          <w:szCs w:val="24"/>
        </w:rPr>
        <w:t>（平均无故障时间）长达</w:t>
      </w:r>
      <w:r>
        <w:rPr>
          <w:rFonts w:hint="eastAsia"/>
          <w:szCs w:val="24"/>
        </w:rPr>
        <w:t>25</w:t>
      </w:r>
      <w:r>
        <w:rPr>
          <w:rFonts w:hint="eastAsia"/>
          <w:szCs w:val="24"/>
        </w:rPr>
        <w:t>万小时以上，可充分满足关键负载对供电系统的高可靠性需求。通过</w:t>
      </w:r>
      <w:r>
        <w:rPr>
          <w:rFonts w:hint="eastAsia"/>
          <w:szCs w:val="24"/>
        </w:rPr>
        <w:t>LCD</w:t>
      </w:r>
      <w:r>
        <w:rPr>
          <w:rFonts w:hint="eastAsia"/>
          <w:szCs w:val="24"/>
        </w:rPr>
        <w:t>可以设定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冗余数量，当负载量超过冗余设定时，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可及时报警。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lastRenderedPageBreak/>
        <w:t>◆弹性的并联冗余设定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可以任意设定冗余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模块数，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可以最大容量提供输出。当负载超出冗余设定时，只要负载量没</w:t>
      </w:r>
      <w:r>
        <w:rPr>
          <w:rFonts w:hint="eastAsia"/>
          <w:szCs w:val="24"/>
        </w:rPr>
        <w:t>有超过模块的总容量，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能够正常工作，并可以发出相应的警告。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◆控制系统并联冗余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该系列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每个模块采用独立控制系统，</w:t>
      </w:r>
      <w:r>
        <w:rPr>
          <w:rFonts w:hint="eastAsia"/>
          <w:szCs w:val="24"/>
        </w:rPr>
        <w:t>UPS</w:t>
      </w:r>
      <w:r>
        <w:rPr>
          <w:rFonts w:hint="eastAsia"/>
          <w:szCs w:val="24"/>
        </w:rPr>
        <w:t>模块根据互享的信息独立进行控制，故障模块失效后可以立即与并机系统进行脱离，不对并机系统造成危害。配合热插拔技术，可以方便地将故障模块拔出进行维修。</w:t>
      </w:r>
    </w:p>
    <w:p w:rsidR="00C62081" w:rsidRDefault="00DE27C4">
      <w:pPr>
        <w:rPr>
          <w:szCs w:val="24"/>
        </w:rPr>
      </w:pPr>
      <w:r>
        <w:rPr>
          <w:rFonts w:hint="eastAsia"/>
          <w:szCs w:val="24"/>
        </w:rPr>
        <w:t>◆优化的分布汇流机柜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改进了模块化</w:t>
      </w:r>
      <w:r>
        <w:rPr>
          <w:rFonts w:hint="eastAsia"/>
        </w:rPr>
        <w:t>UPS</w:t>
      </w:r>
      <w:r>
        <w:rPr>
          <w:rFonts w:hint="eastAsia"/>
        </w:rPr>
        <w:t>的系统布局，创新引入分布汇流概念，保障了系统并联的安全性。</w:t>
      </w:r>
    </w:p>
    <w:p w:rsidR="00C62081" w:rsidRDefault="00DE27C4">
      <w:r>
        <w:rPr>
          <w:rFonts w:hint="eastAsia"/>
        </w:rPr>
        <w:t>◆分散旁路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该系列模块化</w:t>
      </w:r>
      <w:r>
        <w:rPr>
          <w:rFonts w:hint="eastAsia"/>
        </w:rPr>
        <w:t>UPS</w:t>
      </w:r>
      <w:r>
        <w:rPr>
          <w:rFonts w:hint="eastAsia"/>
        </w:rPr>
        <w:t>采用分散旁路供电，每个模块内置自动旁路开关和相应的旁路均流电感，提供了</w:t>
      </w:r>
      <w:r>
        <w:rPr>
          <w:rFonts w:hint="eastAsia"/>
        </w:rPr>
        <w:t>良好的系统旁路供电的均流性能。</w:t>
      </w:r>
    </w:p>
    <w:p w:rsidR="00C62081" w:rsidRDefault="00DE27C4">
      <w:r>
        <w:rPr>
          <w:rFonts w:hint="eastAsia"/>
        </w:rPr>
        <w:t>◆并机共用电池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并联工作的</w:t>
      </w:r>
      <w:r>
        <w:rPr>
          <w:rFonts w:hint="eastAsia"/>
        </w:rPr>
        <w:t>UPS</w:t>
      </w:r>
      <w:r>
        <w:rPr>
          <w:rFonts w:hint="eastAsia"/>
        </w:rPr>
        <w:t>模块可以共用电池，电池数量不受并机数量的限制，大大减少了电池配置的数量，用户可以完全根据后备时间进行电池配置。</w:t>
      </w:r>
    </w:p>
    <w:p w:rsidR="00C62081" w:rsidRDefault="00DE27C4">
      <w:r>
        <w:rPr>
          <w:rFonts w:hint="eastAsia"/>
        </w:rPr>
        <w:t>◆外接电池数量可选（</w:t>
      </w:r>
      <w:r>
        <w:rPr>
          <w:rFonts w:hint="eastAsia"/>
        </w:rPr>
        <w:t>32-40</w:t>
      </w:r>
      <w:r>
        <w:rPr>
          <w:rFonts w:hint="eastAsia"/>
        </w:rPr>
        <w:t>节可选）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工作的外接电池数量，可以根据用户需要选择不同的节数：</w:t>
      </w:r>
      <w:r>
        <w:rPr>
          <w:rFonts w:hint="eastAsia"/>
        </w:rPr>
        <w:t>32/34/36/40</w:t>
      </w:r>
      <w:r>
        <w:rPr>
          <w:rFonts w:hint="eastAsia"/>
        </w:rPr>
        <w:t>节。</w:t>
      </w:r>
    </w:p>
    <w:p w:rsidR="00C62081" w:rsidRDefault="00DE27C4">
      <w:r>
        <w:rPr>
          <w:rFonts w:hint="eastAsia"/>
        </w:rPr>
        <w:t>◆充电电流可设定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可通过面板</w:t>
      </w:r>
      <w:r>
        <w:rPr>
          <w:rFonts w:hint="eastAsia"/>
        </w:rPr>
        <w:t>LCD</w:t>
      </w:r>
      <w:r>
        <w:rPr>
          <w:rFonts w:hint="eastAsia"/>
        </w:rPr>
        <w:t>设置用户配置的电池容量，自动分配合理的充电电流。也可以通过面板的</w:t>
      </w:r>
      <w:r>
        <w:rPr>
          <w:rFonts w:hint="eastAsia"/>
        </w:rPr>
        <w:t>LCD</w:t>
      </w:r>
      <w:r>
        <w:rPr>
          <w:rFonts w:hint="eastAsia"/>
        </w:rPr>
        <w:t>设定充电电流的大小，设定用户需要合适的充电电流。恒压</w:t>
      </w:r>
      <w:r>
        <w:rPr>
          <w:rFonts w:hint="eastAsia"/>
        </w:rPr>
        <w:t>充电模式、恒流充电模式和浮充模式能自动平滑的切换。</w:t>
      </w:r>
    </w:p>
    <w:p w:rsidR="00C62081" w:rsidRDefault="00DE27C4">
      <w:r>
        <w:rPr>
          <w:rFonts w:hint="eastAsia"/>
        </w:rPr>
        <w:t>◆智能充电方式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采用先进的两段式三阶段充电方法，第一阶段大电流恒流充电，快速回充约</w:t>
      </w:r>
      <w:r>
        <w:rPr>
          <w:rFonts w:hint="eastAsia"/>
        </w:rPr>
        <w:t>90</w:t>
      </w:r>
      <w:r>
        <w:rPr>
          <w:rFonts w:hint="eastAsia"/>
        </w:rPr>
        <w:t>％的电量；第二阶段恒压充电，可以活化电池特性并将电池完全充饱；第三阶段浮充模式。这样可以很好的兼顾快速充电与延长电池使用寿命的目标，节约用户电池投资。</w:t>
      </w:r>
    </w:p>
    <w:p w:rsidR="00C62081" w:rsidRDefault="00DE27C4">
      <w:r>
        <w:rPr>
          <w:rFonts w:hint="eastAsia"/>
        </w:rPr>
        <w:t>◆系统超大</w:t>
      </w:r>
      <w:r>
        <w:rPr>
          <w:rFonts w:hint="eastAsia"/>
        </w:rPr>
        <w:t>LCD</w:t>
      </w:r>
      <w:r>
        <w:rPr>
          <w:rFonts w:hint="eastAsia"/>
        </w:rPr>
        <w:t>显示（带触摸屏）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采用超大</w:t>
      </w:r>
      <w:r>
        <w:rPr>
          <w:rFonts w:hint="eastAsia"/>
        </w:rPr>
        <w:t>LCD</w:t>
      </w:r>
      <w:r>
        <w:rPr>
          <w:rFonts w:hint="eastAsia"/>
        </w:rPr>
        <w:t>（</w:t>
      </w:r>
      <w:r>
        <w:rPr>
          <w:rFonts w:hint="eastAsia"/>
        </w:rPr>
        <w:t>320*240 dots</w:t>
      </w:r>
      <w:r>
        <w:rPr>
          <w:rFonts w:hint="eastAsia"/>
        </w:rPr>
        <w:t>）显示，中英文双语言可供选择，提供了丰富的</w:t>
      </w:r>
      <w:r>
        <w:rPr>
          <w:rFonts w:hint="eastAsia"/>
        </w:rPr>
        <w:t>UPS</w:t>
      </w:r>
      <w:r>
        <w:rPr>
          <w:rFonts w:hint="eastAsia"/>
        </w:rPr>
        <w:t>状态信息、警告信息、故障信息等。配合菜单式的显示方式，用户可</w:t>
      </w:r>
      <w:r>
        <w:rPr>
          <w:rFonts w:hint="eastAsia"/>
        </w:rPr>
        <w:t>以非常直观地操作</w:t>
      </w:r>
      <w:r>
        <w:rPr>
          <w:rFonts w:hint="eastAsia"/>
        </w:rPr>
        <w:t>LCD</w:t>
      </w:r>
      <w:r>
        <w:rPr>
          <w:rFonts w:hint="eastAsia"/>
        </w:rPr>
        <w:t>。</w:t>
      </w:r>
      <w:r>
        <w:rPr>
          <w:rFonts w:hint="eastAsia"/>
        </w:rPr>
        <w:lastRenderedPageBreak/>
        <w:t>同时，</w:t>
      </w:r>
      <w:r>
        <w:rPr>
          <w:rFonts w:hint="eastAsia"/>
        </w:rPr>
        <w:t>LCD</w:t>
      </w:r>
      <w:r>
        <w:rPr>
          <w:rFonts w:hint="eastAsia"/>
        </w:rPr>
        <w:t>带触摸屏功能，可以不操作按键，直接轻触触屏幕就可以方便地进行操作。</w:t>
      </w:r>
    </w:p>
    <w:p w:rsidR="00C62081" w:rsidRDefault="00DE27C4">
      <w:r>
        <w:rPr>
          <w:rFonts w:hint="eastAsia"/>
        </w:rPr>
        <w:t>◆单模块</w:t>
      </w:r>
      <w:r>
        <w:rPr>
          <w:rFonts w:hint="eastAsia"/>
        </w:rPr>
        <w:t>LCD</w:t>
      </w:r>
      <w:r>
        <w:rPr>
          <w:rFonts w:hint="eastAsia"/>
        </w:rPr>
        <w:t>显示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单个模块采用</w:t>
      </w:r>
      <w:r>
        <w:rPr>
          <w:rFonts w:hint="eastAsia"/>
        </w:rPr>
        <w:t>LCD</w:t>
      </w:r>
      <w:r>
        <w:rPr>
          <w:rFonts w:hint="eastAsia"/>
        </w:rPr>
        <w:t>和</w:t>
      </w:r>
      <w:r>
        <w:rPr>
          <w:rFonts w:hint="eastAsia"/>
        </w:rPr>
        <w:t>LED</w:t>
      </w:r>
      <w:r>
        <w:rPr>
          <w:rFonts w:hint="eastAsia"/>
        </w:rPr>
        <w:t>双重显示，使用户更直观地了解每个模块的工作状态和运行参数如输入</w:t>
      </w:r>
      <w:r>
        <w:rPr>
          <w:rFonts w:hint="eastAsia"/>
        </w:rPr>
        <w:t>/</w:t>
      </w:r>
      <w:r>
        <w:rPr>
          <w:rFonts w:hint="eastAsia"/>
        </w:rPr>
        <w:t>输出电压和频率负载大小电池容量机内温度等，使所有操作一目了然。</w:t>
      </w:r>
    </w:p>
    <w:p w:rsidR="00C62081" w:rsidRDefault="00DE27C4">
      <w:r>
        <w:rPr>
          <w:rFonts w:hint="eastAsia"/>
        </w:rPr>
        <w:t>◆智能监控功能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当选配</w:t>
      </w:r>
      <w:r>
        <w:rPr>
          <w:rFonts w:hint="eastAsia"/>
        </w:rPr>
        <w:t>SNMP</w:t>
      </w:r>
      <w:r>
        <w:rPr>
          <w:rFonts w:hint="eastAsia"/>
        </w:rPr>
        <w:t>卡时，可以实现对</w:t>
      </w:r>
      <w:r>
        <w:rPr>
          <w:rFonts w:hint="eastAsia"/>
        </w:rPr>
        <w:t>UPS</w:t>
      </w:r>
      <w:r>
        <w:rPr>
          <w:rFonts w:hint="eastAsia"/>
        </w:rPr>
        <w:t>的远程监控。</w:t>
      </w:r>
    </w:p>
    <w:p w:rsidR="00C62081" w:rsidRDefault="00DE27C4">
      <w:r>
        <w:rPr>
          <w:rFonts w:hint="eastAsia"/>
        </w:rPr>
        <w:t>◆可构建中小型配电系统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提供了丰富的选配件，用户可以根据需求选择安装隔离变压器、配电盘、</w:t>
      </w:r>
      <w:r>
        <w:rPr>
          <w:rFonts w:hint="eastAsia"/>
        </w:rPr>
        <w:t>SNMP</w:t>
      </w:r>
      <w:r>
        <w:rPr>
          <w:rFonts w:hint="eastAsia"/>
        </w:rPr>
        <w:t>卡、继电器干接点卡等选配件组成一个中小型配电系统。</w:t>
      </w:r>
    </w:p>
    <w:p w:rsidR="00C62081" w:rsidRDefault="00DE27C4">
      <w:r>
        <w:rPr>
          <w:rFonts w:hint="eastAsia"/>
        </w:rPr>
        <w:t>◆维护方便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该系列</w:t>
      </w:r>
      <w:r>
        <w:rPr>
          <w:rFonts w:hint="eastAsia"/>
        </w:rPr>
        <w:t>UPS</w:t>
      </w:r>
      <w:r>
        <w:rPr>
          <w:rFonts w:hint="eastAsia"/>
        </w:rPr>
        <w:t>提供维修旁路功能，当出现紧急情况时，可以切换到维修旁路供电，维修人员可以安全地在线维修。</w:t>
      </w:r>
    </w:p>
    <w:p w:rsidR="00C62081" w:rsidRDefault="00DE27C4">
      <w:r>
        <w:rPr>
          <w:rFonts w:hint="eastAsia"/>
        </w:rPr>
        <w:t>◆停机检修时间短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如果故障的</w:t>
      </w:r>
      <w:r>
        <w:rPr>
          <w:rFonts w:hint="eastAsia"/>
        </w:rPr>
        <w:t>UPS</w:t>
      </w:r>
      <w:r>
        <w:rPr>
          <w:rFonts w:hint="eastAsia"/>
        </w:rPr>
        <w:t>模块数少于等于冗余的</w:t>
      </w:r>
      <w:r>
        <w:rPr>
          <w:rFonts w:hint="eastAsia"/>
        </w:rPr>
        <w:t>UPS</w:t>
      </w:r>
      <w:r>
        <w:rPr>
          <w:rFonts w:hint="eastAsia"/>
        </w:rPr>
        <w:t>模块数，可以在不影响其它模块工作的情况下在线更换故障的</w:t>
      </w:r>
      <w:r>
        <w:rPr>
          <w:rFonts w:hint="eastAsia"/>
        </w:rPr>
        <w:t>UPS</w:t>
      </w:r>
      <w:r>
        <w:rPr>
          <w:rFonts w:hint="eastAsia"/>
        </w:rPr>
        <w:t>模块，这种情况下停机检修时间为零；如果故障的</w:t>
      </w:r>
      <w:r>
        <w:rPr>
          <w:rFonts w:hint="eastAsia"/>
        </w:rPr>
        <w:t>UPS</w:t>
      </w:r>
      <w:r>
        <w:rPr>
          <w:rFonts w:hint="eastAsia"/>
        </w:rPr>
        <w:t>模块数大于冗余的</w:t>
      </w:r>
      <w:r>
        <w:rPr>
          <w:rFonts w:hint="eastAsia"/>
        </w:rPr>
        <w:t>UPS</w:t>
      </w:r>
      <w:r>
        <w:rPr>
          <w:rFonts w:hint="eastAsia"/>
        </w:rPr>
        <w:t>模块数，由于是采用更换</w:t>
      </w:r>
      <w:r>
        <w:rPr>
          <w:rFonts w:hint="eastAsia"/>
        </w:rPr>
        <w:t>UPS</w:t>
      </w:r>
      <w:r>
        <w:rPr>
          <w:rFonts w:hint="eastAsia"/>
        </w:rPr>
        <w:t>模块的方式进行维护</w:t>
      </w:r>
      <w:r>
        <w:rPr>
          <w:rFonts w:hint="eastAsia"/>
        </w:rPr>
        <w:t>，所以停机检修时间不会超过</w:t>
      </w:r>
      <w:r>
        <w:rPr>
          <w:rFonts w:hint="eastAsia"/>
        </w:rPr>
        <w:t>5</w:t>
      </w:r>
      <w:r>
        <w:rPr>
          <w:rFonts w:hint="eastAsia"/>
        </w:rPr>
        <w:t>分钟。</w:t>
      </w:r>
    </w:p>
    <w:p w:rsidR="00C62081" w:rsidRDefault="00DE27C4">
      <w:r>
        <w:rPr>
          <w:rFonts w:hint="eastAsia"/>
        </w:rPr>
        <w:t>◆集中监控模块</w:t>
      </w:r>
    </w:p>
    <w:p w:rsidR="00C62081" w:rsidRDefault="00DE27C4">
      <w:pPr>
        <w:spacing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t>该系列提供集中监控模块，模块具备热插拔功能，当拔出监控模块时，系统可以正常工作。</w:t>
      </w:r>
    </w:p>
    <w:p w:rsidR="00C62081" w:rsidRDefault="00DE27C4">
      <w:pPr>
        <w:spacing w:line="240" w:lineRule="auto"/>
      </w:pPr>
      <w:r>
        <w:rPr>
          <w:rFonts w:hint="eastAsia"/>
        </w:rPr>
        <w:t>◆</w:t>
      </w:r>
      <w:r>
        <w:rPr>
          <w:rFonts w:hint="eastAsia"/>
        </w:rPr>
        <w:t>EPO</w:t>
      </w:r>
      <w:r>
        <w:rPr>
          <w:rFonts w:hint="eastAsia"/>
        </w:rPr>
        <w:t>功能</w:t>
      </w:r>
    </w:p>
    <w:p w:rsidR="00C62081" w:rsidRDefault="00DE27C4">
      <w:pPr>
        <w:spacing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t>该系列监控单元面板上嵌入一紧急关机（</w:t>
      </w:r>
      <w:r>
        <w:rPr>
          <w:rFonts w:hint="eastAsia"/>
        </w:rPr>
        <w:t>EPO</w:t>
      </w:r>
      <w:r>
        <w:rPr>
          <w:rFonts w:hint="eastAsia"/>
        </w:rPr>
        <w:t>）按键，在紧急情况下按下</w:t>
      </w:r>
      <w:r>
        <w:rPr>
          <w:rFonts w:hint="eastAsia"/>
        </w:rPr>
        <w:t>EPO</w:t>
      </w:r>
      <w:r>
        <w:rPr>
          <w:rFonts w:hint="eastAsia"/>
        </w:rPr>
        <w:t>按键就可以紧急关机；</w:t>
      </w:r>
      <w:r>
        <w:rPr>
          <w:rFonts w:hint="eastAsia"/>
        </w:rPr>
        <w:t>EPO</w:t>
      </w:r>
      <w:r>
        <w:rPr>
          <w:rFonts w:hint="eastAsia"/>
        </w:rPr>
        <w:t>按键为保护设计，且有透明外盖遮盖，可以避免误操作；并且具有远程紧急关机（</w:t>
      </w:r>
      <w:r>
        <w:rPr>
          <w:rFonts w:hint="eastAsia"/>
        </w:rPr>
        <w:t>REPO</w:t>
      </w:r>
      <w:r>
        <w:rPr>
          <w:rFonts w:hint="eastAsia"/>
        </w:rPr>
        <w:t>）功能。</w:t>
      </w:r>
      <w:bookmarkStart w:id="16" w:name="_Toc32058"/>
    </w:p>
    <w:p w:rsidR="00C62081" w:rsidRDefault="00DE27C4">
      <w:pPr>
        <w:pStyle w:val="2"/>
        <w:spacing w:before="312" w:after="156"/>
      </w:pPr>
      <w:bookmarkStart w:id="17" w:name="_Toc853"/>
      <w:bookmarkStart w:id="18" w:name="_Toc11236"/>
      <w:bookmarkStart w:id="19" w:name="_Toc32062"/>
      <w:r>
        <w:rPr>
          <w:rFonts w:hint="eastAsia"/>
        </w:rPr>
        <w:t>1.3</w:t>
      </w:r>
      <w:r>
        <w:rPr>
          <w:rFonts w:hint="eastAsia"/>
        </w:rPr>
        <w:t>系统组成</w:t>
      </w:r>
      <w:bookmarkEnd w:id="16"/>
      <w:bookmarkEnd w:id="17"/>
      <w:bookmarkEnd w:id="18"/>
      <w:bookmarkEnd w:id="19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智能模块化</w:t>
      </w:r>
      <w:r>
        <w:rPr>
          <w:rFonts w:hint="eastAsia"/>
        </w:rPr>
        <w:t>UPS</w:t>
      </w:r>
      <w:r>
        <w:rPr>
          <w:rFonts w:hint="eastAsia"/>
        </w:rPr>
        <w:t>主要由变换主回路、旁路静态开关，旁路维修开关，外置电池组等构成。系统原理如图</w:t>
      </w:r>
      <w:r>
        <w:rPr>
          <w:rFonts w:hint="eastAsia"/>
        </w:rPr>
        <w:t>1-3</w:t>
      </w:r>
      <w:r>
        <w:rPr>
          <w:rFonts w:hint="eastAsia"/>
        </w:rPr>
        <w:t>所示。</w:t>
      </w:r>
    </w:p>
    <w:p w:rsidR="00C62081" w:rsidRDefault="00DE27C4">
      <w:r>
        <w:rPr>
          <w:rFonts w:hint="eastAsia"/>
        </w:rPr>
        <w:t>变换主回路由多个</w:t>
      </w:r>
      <w:r>
        <w:rPr>
          <w:rFonts w:hint="eastAsia"/>
        </w:rPr>
        <w:t>UPS</w:t>
      </w:r>
      <w:r>
        <w:rPr>
          <w:rFonts w:hint="eastAsia"/>
        </w:rPr>
        <w:t>单模块并</w:t>
      </w:r>
      <w:r>
        <w:rPr>
          <w:rFonts w:hint="eastAsia"/>
        </w:rPr>
        <w:t>联，主要包括整流模块（</w:t>
      </w:r>
      <w:r>
        <w:rPr>
          <w:rFonts w:hint="eastAsia"/>
        </w:rPr>
        <w:t>REC</w:t>
      </w:r>
      <w:r>
        <w:rPr>
          <w:rFonts w:hint="eastAsia"/>
        </w:rPr>
        <w:t>）逆变模块</w:t>
      </w:r>
      <w:r>
        <w:t>（</w:t>
      </w:r>
      <w:r>
        <w:t>INV</w:t>
      </w:r>
      <w:r>
        <w:t>）</w:t>
      </w:r>
      <w:r>
        <w:rPr>
          <w:rFonts w:hint="eastAsia"/>
        </w:rPr>
        <w:t>组成的</w:t>
      </w:r>
      <w:r>
        <w:t>AC-DC-AC</w:t>
      </w:r>
      <w:r>
        <w:rPr>
          <w:rFonts w:hint="eastAsia"/>
        </w:rPr>
        <w:t>结构。旁路静态开关由反向并联的可控硅和继电器组成，市电通过旁路静态开关可直接向负载供电。旁路维修开关为断路器，对</w:t>
      </w:r>
      <w:r>
        <w:rPr>
          <w:rFonts w:hint="eastAsia"/>
        </w:rPr>
        <w:t>UPS</w:t>
      </w:r>
      <w:r>
        <w:rPr>
          <w:rFonts w:hint="eastAsia"/>
        </w:rPr>
        <w:t>内部进行维修时，为保证对负载供电的不间断，可使用旁路维修开关。外置电池组在市电断电时，通过逆变器向负载供电。</w:t>
      </w:r>
    </w:p>
    <w:p w:rsidR="00C62081" w:rsidRDefault="00136D3D">
      <w:pPr>
        <w:autoSpaceDE w:val="0"/>
        <w:autoSpaceDN w:val="0"/>
        <w:adjustRightInd w:val="0"/>
        <w:ind w:leftChars="350" w:left="840"/>
        <w:jc w:val="center"/>
      </w:pPr>
      <w:r w:rsidRPr="00C62081">
        <w:rPr>
          <w:sz w:val="21"/>
        </w:rPr>
        <w:lastRenderedPageBreak/>
        <w:pict>
          <v:shape id="_x0000_i1027" type="#_x0000_t75" style="width:353.1pt;height:177.2pt">
            <v:imagedata r:id="rId11" o:title=""/>
          </v:shape>
        </w:pict>
      </w:r>
      <w:r w:rsidR="00DE27C4">
        <w:rPr>
          <w:rFonts w:hint="eastAsia"/>
        </w:rPr>
        <w:t xml:space="preserve">      </w:t>
      </w:r>
      <w:r w:rsidR="00DE27C4">
        <w:rPr>
          <w:rFonts w:hint="eastAsia"/>
          <w:sz w:val="18"/>
          <w:szCs w:val="18"/>
        </w:rPr>
        <w:t>图</w:t>
      </w:r>
      <w:r w:rsidR="00DE27C4">
        <w:rPr>
          <w:rFonts w:hint="eastAsia"/>
          <w:sz w:val="18"/>
          <w:szCs w:val="18"/>
        </w:rPr>
        <w:t xml:space="preserve">1-3 </w:t>
      </w:r>
      <w:r w:rsidR="00DE27C4">
        <w:rPr>
          <w:rFonts w:hint="eastAsia"/>
          <w:sz w:val="18"/>
          <w:szCs w:val="18"/>
        </w:rPr>
        <w:t>系统原理图</w:t>
      </w:r>
    </w:p>
    <w:p w:rsidR="00C62081" w:rsidRDefault="00DE27C4">
      <w:pPr>
        <w:pStyle w:val="2"/>
        <w:spacing w:before="312" w:after="156"/>
      </w:pPr>
      <w:bookmarkStart w:id="20" w:name="_Toc21086"/>
      <w:bookmarkStart w:id="21" w:name="_Toc7929"/>
      <w:bookmarkStart w:id="22" w:name="_Toc7786"/>
      <w:bookmarkStart w:id="23" w:name="_Toc21308"/>
      <w:r>
        <w:rPr>
          <w:rFonts w:hint="eastAsia"/>
        </w:rPr>
        <w:t>1.4 UPS</w:t>
      </w:r>
      <w:r>
        <w:rPr>
          <w:rFonts w:hint="eastAsia"/>
        </w:rPr>
        <w:t>单模块结构</w:t>
      </w:r>
      <w:bookmarkEnd w:id="20"/>
      <w:bookmarkEnd w:id="21"/>
      <w:bookmarkEnd w:id="22"/>
      <w:bookmarkEnd w:id="23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图</w:t>
      </w:r>
      <w:r>
        <w:rPr>
          <w:rFonts w:hint="eastAsia"/>
        </w:rPr>
        <w:t>1-4</w:t>
      </w:r>
      <w:r>
        <w:rPr>
          <w:rFonts w:hint="eastAsia"/>
        </w:rPr>
        <w:t>所示为</w:t>
      </w:r>
      <w:r>
        <w:rPr>
          <w:rFonts w:hint="eastAsia"/>
        </w:rPr>
        <w:t>UPS</w:t>
      </w:r>
      <w:r>
        <w:rPr>
          <w:rFonts w:hint="eastAsia"/>
        </w:rPr>
        <w:t>单模块的系统结构图。</w:t>
      </w:r>
      <w:r>
        <w:rPr>
          <w:rFonts w:hint="eastAsia"/>
        </w:rPr>
        <w:t>UPS</w:t>
      </w:r>
      <w:r>
        <w:rPr>
          <w:rFonts w:hint="eastAsia"/>
        </w:rPr>
        <w:t>单模块即功率模块主要由整流器，逆变器组成。其中，整流器将交流输入变为直流，逆变器将直流转换成交流输出，充电器为外置电池充电。</w:t>
      </w:r>
    </w:p>
    <w:p w:rsidR="00C62081" w:rsidRDefault="00C62081">
      <w:pPr>
        <w:autoSpaceDE w:val="0"/>
        <w:autoSpaceDN w:val="0"/>
        <w:adjustRightInd w:val="0"/>
        <w:rPr>
          <w:sz w:val="21"/>
        </w:rPr>
      </w:pPr>
    </w:p>
    <w:p w:rsidR="00C62081" w:rsidRDefault="00136D3D">
      <w:pPr>
        <w:autoSpaceDE w:val="0"/>
        <w:autoSpaceDN w:val="0"/>
        <w:adjustRightInd w:val="0"/>
        <w:ind w:leftChars="350" w:left="840"/>
        <w:jc w:val="center"/>
      </w:pPr>
      <w:r w:rsidRPr="00C62081">
        <w:rPr>
          <w:sz w:val="21"/>
        </w:rPr>
        <w:pict>
          <v:shape id="_x0000_i1028" type="#_x0000_t75" style="width:323.05pt;height:91.4pt">
            <v:imagedata r:id="rId12" o:title=""/>
          </v:shape>
        </w:pict>
      </w:r>
    </w:p>
    <w:p w:rsidR="00C62081" w:rsidRDefault="00DE27C4">
      <w:pPr>
        <w:autoSpaceDE w:val="0"/>
        <w:autoSpaceDN w:val="0"/>
        <w:adjustRightInd w:val="0"/>
        <w:ind w:leftChars="440" w:left="1056" w:firstLineChars="50" w:firstLine="90"/>
        <w:jc w:val="center"/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1-4 </w:t>
      </w:r>
      <w:r>
        <w:rPr>
          <w:rFonts w:hint="eastAsia"/>
          <w:sz w:val="18"/>
          <w:szCs w:val="18"/>
        </w:rPr>
        <w:t>单模块结构</w:t>
      </w:r>
      <w:bookmarkStart w:id="24" w:name="_Toc13695"/>
    </w:p>
    <w:p w:rsidR="00C62081" w:rsidRDefault="00DE27C4">
      <w:pPr>
        <w:pStyle w:val="2"/>
        <w:spacing w:before="312" w:after="156"/>
      </w:pPr>
      <w:bookmarkStart w:id="25" w:name="_Toc2381"/>
      <w:bookmarkStart w:id="26" w:name="_Toc25098"/>
      <w:bookmarkStart w:id="27" w:name="_Toc20066"/>
      <w:r>
        <w:rPr>
          <w:rFonts w:hint="eastAsia"/>
        </w:rPr>
        <w:t>1.5 UPS</w:t>
      </w:r>
      <w:bookmarkEnd w:id="24"/>
      <w:bookmarkEnd w:id="25"/>
      <w:r>
        <w:rPr>
          <w:rFonts w:hint="eastAsia"/>
        </w:rPr>
        <w:t>配置表</w:t>
      </w:r>
      <w:bookmarkEnd w:id="26"/>
      <w:bookmarkEnd w:id="27"/>
    </w:p>
    <w:p w:rsidR="00C62081" w:rsidRDefault="00DE27C4">
      <w:pPr>
        <w:autoSpaceDE w:val="0"/>
        <w:autoSpaceDN w:val="0"/>
        <w:adjustRightInd w:val="0"/>
        <w:spacing w:line="300" w:lineRule="auto"/>
        <w:ind w:leftChars="250" w:left="60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UPS</w:t>
      </w:r>
      <w:r>
        <w:rPr>
          <w:rFonts w:ascii="宋体" w:cs="宋体" w:hint="eastAsia"/>
          <w:kern w:val="0"/>
          <w:szCs w:val="21"/>
        </w:rPr>
        <w:t>的配置表如下表</w:t>
      </w:r>
      <w:r>
        <w:rPr>
          <w:rFonts w:ascii="宋体" w:cs="宋体" w:hint="eastAsia"/>
          <w:kern w:val="0"/>
          <w:szCs w:val="21"/>
        </w:rPr>
        <w:t>1.1</w:t>
      </w:r>
      <w:r>
        <w:rPr>
          <w:rFonts w:ascii="宋体" w:cs="宋体" w:hint="eastAsia"/>
          <w:kern w:val="0"/>
          <w:szCs w:val="21"/>
        </w:rPr>
        <w:t>所示。</w:t>
      </w:r>
    </w:p>
    <w:p w:rsidR="00C62081" w:rsidRDefault="00DE27C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1.1 UPS</w:t>
      </w:r>
      <w:r>
        <w:rPr>
          <w:rFonts w:hint="eastAsia"/>
          <w:sz w:val="18"/>
          <w:szCs w:val="18"/>
        </w:rPr>
        <w:t>配置表</w:t>
      </w:r>
    </w:p>
    <w:tbl>
      <w:tblPr>
        <w:tblW w:w="7544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1951"/>
        <w:gridCol w:w="1828"/>
        <w:gridCol w:w="1986"/>
      </w:tblGrid>
      <w:tr w:rsidR="00C62081">
        <w:trPr>
          <w:trHeight w:val="59"/>
          <w:jc w:val="center"/>
        </w:trPr>
        <w:tc>
          <w:tcPr>
            <w:tcW w:w="1779" w:type="dxa"/>
            <w:shd w:val="clear" w:color="auto" w:fill="A6A6A6"/>
          </w:tcPr>
          <w:p w:rsidR="00C62081" w:rsidRDefault="00DE27C4">
            <w:pPr>
              <w:pStyle w:val="aa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位置</w:t>
            </w:r>
          </w:p>
        </w:tc>
        <w:tc>
          <w:tcPr>
            <w:tcW w:w="1951" w:type="dxa"/>
            <w:shd w:val="clear" w:color="auto" w:fill="A6A6A6"/>
            <w:vAlign w:val="center"/>
          </w:tcPr>
          <w:p w:rsidR="00C62081" w:rsidRDefault="00DE27C4">
            <w:pPr>
              <w:pStyle w:val="aa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包含部件名称</w:t>
            </w:r>
          </w:p>
        </w:tc>
        <w:tc>
          <w:tcPr>
            <w:tcW w:w="1828" w:type="dxa"/>
            <w:shd w:val="clear" w:color="auto" w:fill="A6A6A6"/>
            <w:vAlign w:val="center"/>
          </w:tcPr>
          <w:p w:rsidR="00C62081" w:rsidRDefault="00DE27C4">
            <w:pPr>
              <w:pStyle w:val="aa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数量（个）</w:t>
            </w:r>
          </w:p>
        </w:tc>
        <w:tc>
          <w:tcPr>
            <w:tcW w:w="1986" w:type="dxa"/>
            <w:shd w:val="clear" w:color="auto" w:fill="A6A6A6"/>
            <w:vAlign w:val="center"/>
          </w:tcPr>
          <w:p w:rsidR="00C62081" w:rsidRDefault="00DE27C4">
            <w:pPr>
              <w:pStyle w:val="aa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备注</w:t>
            </w:r>
          </w:p>
        </w:tc>
      </w:tr>
      <w:tr w:rsidR="00C62081">
        <w:trPr>
          <w:trHeight w:val="59"/>
          <w:jc w:val="center"/>
        </w:trPr>
        <w:tc>
          <w:tcPr>
            <w:tcW w:w="1779" w:type="dxa"/>
            <w:vMerge w:val="restart"/>
            <w:shd w:val="clear" w:color="auto" w:fill="A6A6A6"/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机柜</w:t>
            </w:r>
          </w:p>
        </w:tc>
        <w:tc>
          <w:tcPr>
            <w:tcW w:w="1951" w:type="dxa"/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开关配电单元</w:t>
            </w:r>
          </w:p>
        </w:tc>
        <w:tc>
          <w:tcPr>
            <w:tcW w:w="1828" w:type="dxa"/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标准配置</w:t>
            </w:r>
          </w:p>
        </w:tc>
      </w:tr>
      <w:tr w:rsidR="00C62081">
        <w:trPr>
          <w:trHeight w:val="59"/>
          <w:jc w:val="center"/>
        </w:trPr>
        <w:tc>
          <w:tcPr>
            <w:tcW w:w="1779" w:type="dxa"/>
            <w:vMerge/>
            <w:shd w:val="clear" w:color="auto" w:fill="A6A6A6"/>
          </w:tcPr>
          <w:p w:rsidR="00C62081" w:rsidRDefault="00C62081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监控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标准配置</w:t>
            </w:r>
          </w:p>
        </w:tc>
      </w:tr>
      <w:tr w:rsidR="00C62081">
        <w:trPr>
          <w:trHeight w:val="59"/>
          <w:jc w:val="center"/>
        </w:trPr>
        <w:tc>
          <w:tcPr>
            <w:tcW w:w="1779" w:type="dxa"/>
            <w:vMerge/>
            <w:shd w:val="clear" w:color="auto" w:fill="A6A6A6"/>
          </w:tcPr>
          <w:p w:rsidR="00C62081" w:rsidRDefault="00C62081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防尘网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标准配置</w:t>
            </w:r>
          </w:p>
        </w:tc>
      </w:tr>
      <w:tr w:rsidR="00C62081">
        <w:trPr>
          <w:trHeight w:val="59"/>
          <w:jc w:val="center"/>
        </w:trPr>
        <w:tc>
          <w:tcPr>
            <w:tcW w:w="1779" w:type="dxa"/>
            <w:shd w:val="clear" w:color="auto" w:fill="A6A6A6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功率模块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功率模块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62081" w:rsidRDefault="00DE27C4">
            <w:pPr>
              <w:pStyle w:val="a9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需现场安装</w:t>
            </w:r>
          </w:p>
        </w:tc>
      </w:tr>
    </w:tbl>
    <w:p w:rsidR="00C62081" w:rsidRDefault="00DE27C4" w:rsidP="00136D3D">
      <w:pPr>
        <w:pStyle w:val="Default"/>
        <w:spacing w:beforeLines="50" w:line="320" w:lineRule="atLeast"/>
        <w:ind w:right="272"/>
        <w:rPr>
          <w:rStyle w:val="2Char"/>
        </w:rPr>
      </w:pPr>
      <w:bookmarkStart w:id="28" w:name="_Toc18738"/>
      <w:bookmarkStart w:id="29" w:name="_Toc23276"/>
      <w:r>
        <w:rPr>
          <w:rStyle w:val="2Char"/>
          <w:rFonts w:hint="eastAsia"/>
        </w:rPr>
        <w:t>1.6 UPS</w:t>
      </w:r>
      <w:r>
        <w:rPr>
          <w:rStyle w:val="2Char"/>
          <w:rFonts w:hint="eastAsia"/>
        </w:rPr>
        <w:t>机柜外观介绍</w:t>
      </w:r>
    </w:p>
    <w:p w:rsidR="00C62081" w:rsidRDefault="00C62081">
      <w:pPr>
        <w:pStyle w:val="3"/>
      </w:pPr>
      <w:bookmarkStart w:id="30" w:name="_Toc16317"/>
      <w:bookmarkStart w:id="31" w:name="_Toc18262"/>
      <w:bookmarkEnd w:id="28"/>
      <w:bookmarkEnd w:id="29"/>
      <w:r w:rsidRPr="00C62081">
        <w:rPr>
          <w:rFonts w:ascii="华文楷体" w:eastAsia="华文楷体" w:hAnsi="华文楷体"/>
          <w:color w:val="000000"/>
          <w:sz w:val="21"/>
          <w:szCs w:val="22"/>
        </w:rPr>
        <w:lastRenderedPageBreak/>
        <w:pict>
          <v:shape id="图片 54" o:spid="_x0000_s2051" type="#_x0000_t75" style="position:absolute;left:0;text-align:left;margin-left:103.15pt;margin-top:454.55pt;width:352.15pt;height:268.25pt;z-index:251728896;mso-position-horizontal-relative:page;mso-position-vertical-relative:page">
            <v:imagedata r:id="rId13" o:title=""/>
            <w10:wrap type="square" anchorx="page" anchory="page"/>
          </v:shape>
        </w:pict>
      </w:r>
      <w:r w:rsidR="00DE27C4">
        <w:rPr>
          <w:rFonts w:hint="eastAsia"/>
        </w:rPr>
        <w:t xml:space="preserve">1.6.1 </w:t>
      </w:r>
      <w:r w:rsidR="00DE27C4">
        <w:rPr>
          <w:rFonts w:hint="eastAsia"/>
        </w:rPr>
        <w:t>90KVA</w:t>
      </w:r>
      <w:r w:rsidR="00DE27C4">
        <w:rPr>
          <w:rFonts w:hint="eastAsia"/>
        </w:rPr>
        <w:t>机型外观图</w:t>
      </w:r>
      <w:bookmarkEnd w:id="30"/>
      <w:bookmarkEnd w:id="31"/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</w:p>
    <w:p w:rsidR="00C62081" w:rsidRDefault="00C62081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</w:p>
    <w:p w:rsidR="00C62081" w:rsidRDefault="00DE27C4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1-5 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机柜前视图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、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柜侧视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图、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机柜后视图</w:t>
      </w:r>
    </w:p>
    <w:p w:rsidR="00C62081" w:rsidRDefault="00DE27C4">
      <w:pPr>
        <w:pStyle w:val="a3"/>
        <w:numPr>
          <w:ilvl w:val="0"/>
          <w:numId w:val="1"/>
        </w:numPr>
      </w:pPr>
      <w:r>
        <w:rPr>
          <w:rFonts w:ascii="宋体" w:hAnsi="宋体" w:cs="宋体" w:hint="eastAsia"/>
        </w:rPr>
        <w:t>前门锁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LCD</w:t>
      </w:r>
      <w:r>
        <w:rPr>
          <w:rFonts w:ascii="宋体" w:hAnsi="宋体" w:cs="宋体" w:hint="eastAsia"/>
        </w:rPr>
        <w:t>面板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）侧门锁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）后门锁</w:t>
      </w:r>
    </w:p>
    <w:p w:rsidR="00C62081" w:rsidRDefault="00DE27C4" w:rsidP="00136D3D">
      <w:pPr>
        <w:pStyle w:val="Default"/>
        <w:spacing w:beforeLines="50" w:line="320" w:lineRule="atLeast"/>
        <w:ind w:leftChars="-337" w:left="5" w:right="-853" w:hangingChars="339" w:hanging="814"/>
        <w:rPr>
          <w:rFonts w:ascii="华文楷体" w:eastAsia="华文楷体" w:hAnsi="华文楷体"/>
          <w:color w:val="auto"/>
        </w:rPr>
      </w:pPr>
      <w:r>
        <w:rPr>
          <w:rFonts w:ascii="华文楷体" w:eastAsia="华文楷体" w:hAnsi="华文楷体" w:cs="宋体" w:hint="eastAsia"/>
          <w:color w:val="auto"/>
        </w:rPr>
        <w:lastRenderedPageBreak/>
        <w:t xml:space="preserve">    </w:t>
      </w:r>
      <w:r w:rsidR="00136D3D" w:rsidRPr="00C62081">
        <w:rPr>
          <w:rFonts w:ascii="华文楷体" w:eastAsia="华文楷体" w:hAnsi="华文楷体" w:cs="宋体"/>
          <w:color w:val="auto"/>
        </w:rPr>
        <w:pict>
          <v:shape id="_x0000_i1029" type="#_x0000_t75" style="width:467.05pt;height:341.85pt">
            <v:imagedata r:id="rId14" o:title=""/>
          </v:shape>
        </w:pict>
      </w:r>
    </w:p>
    <w:p w:rsidR="00C62081" w:rsidRDefault="00DE27C4" w:rsidP="00136D3D">
      <w:pPr>
        <w:pStyle w:val="Default"/>
        <w:spacing w:beforeLines="50" w:afterLines="50" w:line="320" w:lineRule="atLeast"/>
        <w:ind w:right="-851"/>
        <w:rPr>
          <w:rFonts w:ascii="宋体" w:eastAsia="宋体" w:hAnsi="宋体" w:cs="宋体"/>
          <w:b/>
          <w:color w:val="auto"/>
          <w:sz w:val="18"/>
          <w:szCs w:val="18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   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1-6 90kVA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机柜前视图（除门）</w:t>
      </w:r>
      <w:r>
        <w:rPr>
          <w:rFonts w:ascii="华文楷体" w:eastAsia="华文楷体" w:hAnsi="华文楷体" w:cs="Times New Roman"/>
          <w:b/>
          <w:color w:val="auto"/>
          <w:sz w:val="21"/>
          <w:szCs w:val="21"/>
        </w:rPr>
        <w:t xml:space="preserve">  </w:t>
      </w:r>
      <w:r>
        <w:rPr>
          <w:rFonts w:ascii="华文楷体" w:eastAsia="华文楷体" w:hAnsi="华文楷体" w:cs="Times New Roman" w:hint="eastAsia"/>
          <w:b/>
          <w:color w:val="auto"/>
          <w:sz w:val="21"/>
          <w:szCs w:val="21"/>
        </w:rPr>
        <w:t xml:space="preserve">      </w:t>
      </w:r>
      <w:r>
        <w:rPr>
          <w:rFonts w:ascii="华文楷体" w:eastAsia="华文楷体" w:hAnsi="华文楷体" w:cs="Times New Roman"/>
          <w:b/>
          <w:color w:val="auto"/>
          <w:sz w:val="21"/>
          <w:szCs w:val="21"/>
        </w:rPr>
        <w:t xml:space="preserve">     </w:t>
      </w:r>
      <w:r>
        <w:rPr>
          <w:rFonts w:ascii="华文楷体" w:eastAsia="华文楷体" w:hAnsi="华文楷体" w:cs="Times New Roman" w:hint="eastAsia"/>
          <w:b/>
          <w:color w:val="auto"/>
          <w:sz w:val="21"/>
          <w:szCs w:val="21"/>
        </w:rPr>
        <w:t xml:space="preserve">          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1-7 90kVA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机柜后视图（除门）</w:t>
      </w:r>
    </w:p>
    <w:p w:rsidR="00C62081" w:rsidRDefault="00136D3D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color w:val="auto"/>
          <w:sz w:val="21"/>
          <w:szCs w:val="21"/>
        </w:rPr>
      </w:pPr>
      <w:r w:rsidRPr="00C62081">
        <w:rPr>
          <w:rFonts w:ascii="华文楷体" w:eastAsia="华文楷体" w:hAnsi="华文楷体" w:cs="Arial"/>
          <w:color w:val="auto"/>
          <w:sz w:val="21"/>
          <w:szCs w:val="21"/>
        </w:rPr>
        <w:pict>
          <v:shape id="_x0000_i1030" type="#_x0000_t75" style="width:345.6pt;height:149.65pt">
            <v:imagedata r:id="rId15" o:title=""/>
          </v:shape>
        </w:pict>
      </w:r>
    </w:p>
    <w:p w:rsidR="00C62081" w:rsidRDefault="00DE27C4" w:rsidP="00136D3D">
      <w:pPr>
        <w:pStyle w:val="Default"/>
        <w:spacing w:beforeLines="50" w:line="320" w:lineRule="atLeast"/>
        <w:ind w:right="275" w:firstLineChars="150" w:firstLine="270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1-8 90kVA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机柜接线排图（除接线排档板）</w:t>
      </w:r>
    </w:p>
    <w:p w:rsidR="00C62081" w:rsidRDefault="00DE27C4" w:rsidP="00136D3D">
      <w:pPr>
        <w:pStyle w:val="Default"/>
        <w:numPr>
          <w:ilvl w:val="0"/>
          <w:numId w:val="2"/>
        </w:numPr>
        <w:spacing w:beforeLines="50" w:line="320" w:lineRule="atLeast"/>
        <w:ind w:right="275"/>
        <w:rPr>
          <w:rFonts w:ascii="宋体" w:eastAsia="宋体" w:hAnsi="宋体" w:cs="宋体"/>
          <w:color w:val="auto"/>
          <w:sz w:val="21"/>
          <w:szCs w:val="21"/>
        </w:rPr>
      </w:pPr>
      <w:r>
        <w:rPr>
          <w:rFonts w:ascii="宋体" w:eastAsia="宋体" w:hAnsi="宋体" w:cs="宋体" w:hint="eastAsia"/>
          <w:color w:val="auto"/>
          <w:sz w:val="21"/>
          <w:szCs w:val="21"/>
        </w:rPr>
        <w:t>监控模块电源开关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6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）监控模块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LED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显示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7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EPO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（紧急关机）按键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8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）档板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9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10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2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3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4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13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）维修旁路空开档板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14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）维修旁路空开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15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）输出空开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16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）电池空开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17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）输入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/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输出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/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电池接线排（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18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）前门尾板（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19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RS485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20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RS485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RS232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OPTION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23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）干接点接口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24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LCD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25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SNMP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卡插槽（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26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）智能网插槽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27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）输入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PDU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28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）输出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PDU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29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输入开关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30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输入开关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输入开关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4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输入开关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33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1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旁路开关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34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2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旁路开关（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35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</w:t>
      </w:r>
      <w:r>
        <w:rPr>
          <w:rFonts w:ascii="宋体" w:eastAsia="宋体" w:hAnsi="宋体" w:cs="宋体" w:hint="eastAsia"/>
          <w:color w:val="auto"/>
          <w:sz w:val="21"/>
          <w:szCs w:val="21"/>
        </w:rPr>
        <w:lastRenderedPageBreak/>
        <w:t>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旁路开关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36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）功率模块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4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旁路开关（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37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）并机端口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38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）软件烧录接口</w:t>
      </w:r>
      <w:r>
        <w:rPr>
          <w:rFonts w:ascii="宋体" w:eastAsia="宋体" w:hAnsi="宋体" w:cs="宋体" w:hint="eastAsia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39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）后档板（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40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）后门尾板</w:t>
      </w:r>
    </w:p>
    <w:p w:rsidR="00C62081" w:rsidRDefault="00C62081">
      <w:pPr>
        <w:pStyle w:val="3"/>
      </w:pPr>
      <w:bookmarkStart w:id="32" w:name="_Toc5381"/>
    </w:p>
    <w:p w:rsidR="00C62081" w:rsidRDefault="00DE27C4">
      <w:pPr>
        <w:pStyle w:val="3"/>
      </w:pPr>
      <w:bookmarkStart w:id="33" w:name="_Toc3433"/>
      <w:r>
        <w:rPr>
          <w:rFonts w:hint="eastAsia"/>
        </w:rPr>
        <w:t>1.6.2 150KVA</w:t>
      </w:r>
      <w:r>
        <w:rPr>
          <w:rFonts w:hint="eastAsia"/>
        </w:rPr>
        <w:t>机型外观图</w:t>
      </w:r>
      <w:bookmarkEnd w:id="32"/>
      <w:bookmarkEnd w:id="33"/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 w:rsidRPr="00C62081">
        <w:rPr>
          <w:rFonts w:ascii="华文楷体" w:eastAsia="华文楷体" w:hAnsi="华文楷体" w:cs="黑体"/>
          <w:b/>
          <w:bCs/>
          <w:kern w:val="2"/>
          <w:sz w:val="21"/>
          <w:szCs w:val="22"/>
        </w:rPr>
        <w:pict>
          <v:shape id="图片 55" o:spid="_x0000_s2052" type="#_x0000_t75" style="position:absolute;left:0;text-align:left;margin-left:93.4pt;margin-top:220.95pt;width:384.8pt;height:292.75pt;z-index:251729920;mso-position-horizontal-relative:page;mso-position-vertical-relative:page">
            <v:imagedata r:id="rId13" o:title=""/>
            <w10:wrap type="square" anchorx="page" anchory="page"/>
          </v:shape>
        </w:pict>
      </w: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C62081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</w:p>
    <w:p w:rsidR="00C62081" w:rsidRDefault="00DE27C4" w:rsidP="00136D3D">
      <w:pPr>
        <w:pStyle w:val="Default"/>
        <w:spacing w:beforeLines="50" w:line="320" w:lineRule="atLeast"/>
        <w:ind w:left="851"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 xml:space="preserve">1-9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机柜前视图、机柜侧视图、机柜后视图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）前门锁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 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LCD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面板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）侧门锁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 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）后门锁</w:t>
      </w:r>
    </w:p>
    <w:p w:rsidR="00C62081" w:rsidRDefault="00C62081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</w:p>
    <w:p w:rsidR="00C62081" w:rsidRDefault="00C62081">
      <w:pPr>
        <w:rPr>
          <w:rFonts w:ascii="华文楷体" w:eastAsia="华文楷体" w:hAnsi="华文楷体"/>
        </w:rPr>
      </w:pPr>
    </w:p>
    <w:p w:rsidR="00C62081" w:rsidRDefault="00DE27C4" w:rsidP="00136D3D">
      <w:pPr>
        <w:pStyle w:val="Default"/>
        <w:spacing w:beforeLines="50" w:line="320" w:lineRule="atLeast"/>
        <w:ind w:leftChars="-337" w:left="5" w:right="-853" w:hangingChars="339" w:hanging="814"/>
        <w:rPr>
          <w:rFonts w:ascii="华文楷体" w:eastAsia="华文楷体" w:hAnsi="华文楷体"/>
          <w:color w:val="auto"/>
        </w:rPr>
      </w:pPr>
      <w:r>
        <w:rPr>
          <w:rFonts w:ascii="华文楷体" w:eastAsia="华文楷体" w:hAnsi="华文楷体" w:cs="宋体" w:hint="eastAsia"/>
          <w:color w:val="auto"/>
        </w:rPr>
        <w:lastRenderedPageBreak/>
        <w:t xml:space="preserve">      </w:t>
      </w:r>
      <w:r w:rsidR="00136D3D" w:rsidRPr="00C62081">
        <w:rPr>
          <w:rFonts w:ascii="华文楷体" w:eastAsia="华文楷体" w:hAnsi="华文楷体" w:cs="宋体"/>
        </w:rPr>
        <w:pict>
          <v:shape id="_x0000_i1031" type="#_x0000_t75" style="width:467.05pt;height:356.85pt">
            <v:imagedata r:id="rId16" o:title=""/>
          </v:shape>
        </w:pict>
      </w:r>
    </w:p>
    <w:p w:rsidR="00C62081" w:rsidRDefault="00DE27C4" w:rsidP="00136D3D">
      <w:pPr>
        <w:pStyle w:val="Default"/>
        <w:spacing w:beforeLines="50" w:afterLines="50" w:line="320" w:lineRule="atLeast"/>
        <w:ind w:right="-851" w:firstLineChars="450" w:firstLine="810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1-10 150kVA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机柜前视图（除门）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 xml:space="preserve"> 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          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 xml:space="preserve">    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 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 xml:space="preserve">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   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1-11 150kVA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机柜后视图（除门）</w:t>
      </w:r>
    </w:p>
    <w:p w:rsidR="00C62081" w:rsidRDefault="00136D3D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/>
          <w:b/>
        </w:rPr>
      </w:pPr>
      <w:r w:rsidRPr="00C62081">
        <w:rPr>
          <w:rFonts w:ascii="华文楷体" w:eastAsia="华文楷体" w:hAnsi="华文楷体"/>
          <w:b/>
        </w:rPr>
        <w:pict>
          <v:shape id="_x0000_i1032" type="#_x0000_t75" style="width:363.15pt;height:153.4pt">
            <v:imagedata r:id="rId17" o:title=""/>
          </v:shape>
        </w:pict>
      </w:r>
    </w:p>
    <w:p w:rsidR="00C62081" w:rsidRDefault="00DE27C4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1-12 150kVA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机柜接线排图（除接线排档板）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监控模块电源开关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）监控模块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LED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显示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EPO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（紧急关机）按键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</w:p>
    <w:p w:rsidR="00C62081" w:rsidRDefault="00DE27C4">
      <w:pPr>
        <w:pStyle w:val="Default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(8)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5 </w:t>
      </w:r>
    </w:p>
    <w:p w:rsidR="00C62081" w:rsidRDefault="00DE27C4">
      <w:pPr>
        <w:pStyle w:val="Default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维修旁路空开档板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维修旁路空开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输出空开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电池空开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</w:p>
    <w:p w:rsidR="00C62081" w:rsidRDefault="00DE27C4">
      <w:pPr>
        <w:pStyle w:val="Default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）输入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/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输出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/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电池接线排（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）前门尾板（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RS485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RS485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</w:p>
    <w:p w:rsidR="00C62081" w:rsidRDefault="00DE27C4">
      <w:pPr>
        <w:pStyle w:val="Default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RS232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OPTION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）干接点接口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LCD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SNMP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卡插槽（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）智能网插槽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）输入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PDU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）输出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PDU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lastRenderedPageBreak/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开关（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</w:p>
    <w:p w:rsidR="00C62081" w:rsidRDefault="00DE27C4">
      <w:pPr>
        <w:pStyle w:val="Default"/>
        <w:numPr>
          <w:ilvl w:val="0"/>
          <w:numId w:val="3"/>
        </w:numPr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开关（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并机端口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软件烧录接口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后档板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）后门尾板</w:t>
      </w:r>
    </w:p>
    <w:p w:rsidR="00C62081" w:rsidRDefault="00C62081">
      <w:pPr>
        <w:pStyle w:val="3"/>
        <w:rPr>
          <w:rFonts w:ascii="华文楷体" w:eastAsia="华文楷体" w:hAnsi="华文楷体" w:cs="Times New Roman"/>
          <w:sz w:val="21"/>
          <w:szCs w:val="21"/>
        </w:rPr>
      </w:pPr>
      <w:bookmarkStart w:id="34" w:name="_Toc7607"/>
      <w:bookmarkStart w:id="35" w:name="_Toc27348"/>
      <w:r w:rsidRPr="00C62081">
        <w:rPr>
          <w:sz w:val="21"/>
        </w:rPr>
        <w:pict>
          <v:rect id="Rectangle 599" o:spid="_x0000_s2053" style="position:absolute;left:0;text-align:left;margin-left:533.65pt;margin-top:31.6pt;width:42pt;height:18pt;rotation:5584314fd;z-index:251727872" o:preferrelative="t" stroked="f">
            <v:textbox>
              <w:txbxContent>
                <w:p w:rsidR="00C62081" w:rsidRDefault="00DE27C4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 xml:space="preserve">       2</w:t>
                  </w:r>
                </w:p>
              </w:txbxContent>
            </v:textbox>
          </v:rect>
        </w:pict>
      </w:r>
      <w:r w:rsidR="00DE27C4">
        <w:rPr>
          <w:rFonts w:hint="eastAsia"/>
        </w:rPr>
        <w:t>1.6.3 300KVA</w:t>
      </w:r>
      <w:r w:rsidR="00DE27C4">
        <w:rPr>
          <w:rFonts w:hint="eastAsia"/>
        </w:rPr>
        <w:t>机型外观图</w:t>
      </w:r>
      <w:bookmarkEnd w:id="34"/>
      <w:bookmarkEnd w:id="35"/>
    </w:p>
    <w:p w:rsidR="00C62081" w:rsidRDefault="00136D3D" w:rsidP="00136D3D">
      <w:pPr>
        <w:pStyle w:val="Default"/>
        <w:spacing w:beforeLines="50" w:line="320" w:lineRule="atLeast"/>
        <w:ind w:right="272"/>
        <w:rPr>
          <w:rFonts w:ascii="华文楷体" w:eastAsia="华文楷体" w:hAnsi="华文楷体" w:cs="Times New Roman"/>
          <w:b/>
          <w:color w:val="auto"/>
          <w:sz w:val="21"/>
          <w:szCs w:val="21"/>
        </w:rPr>
      </w:pPr>
      <w:r w:rsidRPr="00C62081">
        <w:rPr>
          <w:rFonts w:ascii="华文楷体" w:eastAsia="华文楷体" w:hAnsi="华文楷体" w:cs="Times New Roman"/>
          <w:b/>
          <w:color w:val="auto"/>
          <w:sz w:val="21"/>
          <w:szCs w:val="21"/>
        </w:rPr>
        <w:pict>
          <v:shape id="_x0000_i1033" type="#_x0000_t75" style="width:452.05pt;height:343.1pt">
            <v:imagedata r:id="rId13" o:title=""/>
          </v:shape>
        </w:pict>
      </w:r>
    </w:p>
    <w:p w:rsidR="00C62081" w:rsidRDefault="00DE27C4" w:rsidP="00136D3D">
      <w:pPr>
        <w:spacing w:beforeLines="50"/>
        <w:ind w:leftChars="134" w:left="686" w:rightChars="-406" w:right="-974" w:hangingChars="202" w:hanging="364"/>
        <w:jc w:val="center"/>
        <w:rPr>
          <w:rFonts w:ascii="华文楷体" w:eastAsia="华文楷体" w:hAnsi="华文楷体" w:cs="Times New Roman"/>
          <w:sz w:val="18"/>
          <w:szCs w:val="18"/>
        </w:rPr>
      </w:pPr>
      <w:r>
        <w:rPr>
          <w:rFonts w:ascii="华文楷体" w:eastAsia="华文楷体" w:hAnsi="华文楷体" w:hint="eastAsia"/>
          <w:sz w:val="18"/>
          <w:szCs w:val="18"/>
        </w:rPr>
        <w:t>图</w:t>
      </w:r>
      <w:r>
        <w:rPr>
          <w:rFonts w:ascii="华文楷体" w:eastAsia="华文楷体" w:hAnsi="华文楷体" w:hint="eastAsia"/>
          <w:sz w:val="18"/>
          <w:szCs w:val="18"/>
        </w:rPr>
        <w:t>1-13</w:t>
      </w:r>
      <w:r>
        <w:rPr>
          <w:rFonts w:ascii="华文楷体" w:eastAsia="华文楷体" w:hAnsi="华文楷体" w:hint="eastAsia"/>
          <w:sz w:val="18"/>
          <w:szCs w:val="18"/>
        </w:rPr>
        <w:t>机柜前视图、机柜侧视图、机柜后视图</w:t>
      </w:r>
    </w:p>
    <w:p w:rsidR="00C62081" w:rsidRDefault="00DE27C4" w:rsidP="00136D3D">
      <w:pPr>
        <w:pStyle w:val="Default"/>
        <w:spacing w:beforeLines="50" w:line="320" w:lineRule="atLeast"/>
        <w:ind w:right="275" w:firstLineChars="405" w:firstLine="850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）前门锁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 </w:t>
      </w:r>
    </w:p>
    <w:p w:rsidR="00C62081" w:rsidRDefault="00DE27C4" w:rsidP="00136D3D">
      <w:pPr>
        <w:pStyle w:val="Default"/>
        <w:spacing w:beforeLines="50" w:line="320" w:lineRule="atLeast"/>
        <w:ind w:right="275" w:firstLineChars="405" w:firstLine="850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LCD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面板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 </w:t>
      </w:r>
    </w:p>
    <w:p w:rsidR="00C62081" w:rsidRDefault="00DE27C4" w:rsidP="00136D3D">
      <w:pPr>
        <w:pStyle w:val="Default"/>
        <w:spacing w:beforeLines="50" w:line="320" w:lineRule="atLeast"/>
        <w:ind w:right="275" w:firstLineChars="405" w:firstLine="850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）侧门锁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  </w:t>
      </w:r>
    </w:p>
    <w:p w:rsidR="00C62081" w:rsidRDefault="00DE27C4" w:rsidP="00136D3D">
      <w:pPr>
        <w:pStyle w:val="Default"/>
        <w:spacing w:beforeLines="50" w:line="320" w:lineRule="atLeast"/>
        <w:ind w:right="275" w:firstLineChars="405" w:firstLine="850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）后门锁</w:t>
      </w:r>
    </w:p>
    <w:p w:rsidR="00C62081" w:rsidRDefault="00136D3D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 w:rsidRPr="00C62081">
        <w:rPr>
          <w:rFonts w:ascii="华文楷体" w:eastAsia="华文楷体" w:hAnsi="华文楷体" w:cs="Times New Roman"/>
          <w:color w:val="auto"/>
          <w:sz w:val="21"/>
          <w:szCs w:val="21"/>
        </w:rPr>
        <w:lastRenderedPageBreak/>
        <w:pict>
          <v:shape id="_x0000_i1034" type="#_x0000_t75" style="width:467.7pt;height:470.2pt">
            <v:imagedata r:id="rId18" o:title=""/>
          </v:shape>
        </w:pict>
      </w:r>
    </w:p>
    <w:p w:rsidR="00C62081" w:rsidRDefault="00DE27C4" w:rsidP="00136D3D">
      <w:pPr>
        <w:pStyle w:val="Default"/>
        <w:spacing w:beforeLines="50" w:afterLines="100" w:line="320" w:lineRule="atLeast"/>
        <w:ind w:right="-851" w:firstLineChars="450" w:firstLine="810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1-14 300kVA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机柜前视图（除门）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 xml:space="preserve">            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 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1-15 300kVA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机柜后视图（除门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/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除接线排档板）</w:t>
      </w:r>
    </w:p>
    <w:p w:rsidR="00C62081" w:rsidRDefault="00DE27C4" w:rsidP="00136D3D">
      <w:pPr>
        <w:pStyle w:val="Default"/>
        <w:spacing w:beforeLines="50" w:line="320" w:lineRule="atLeast"/>
        <w:ind w:right="275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）监控模块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LED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显示（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）监控模块电源开关（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EPO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（紧急关机）按键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）输出开关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(14)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6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7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8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  (18)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10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维修开关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维修开关档板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前门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尾板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RS485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RS485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）干接点接口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LCD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36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RS232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37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OPTION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38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）智能网插槽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SNMP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卡插槽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40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输入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/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输出接线排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41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主路输入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/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电池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/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接地铜排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）后门尾板</w:t>
      </w:r>
      <w:bookmarkStart w:id="36" w:name="OLE_LINK2"/>
      <w:bookmarkStart w:id="37" w:name="OLE_LINK1"/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</w:t>
      </w:r>
      <w:bookmarkEnd w:id="36"/>
      <w:bookmarkEnd w:id="37"/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46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47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48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6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49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7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50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8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51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lastRenderedPageBreak/>
        <w:t>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9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旁路开关（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52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）功率模块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10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(53)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并机接口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 (54)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软件烧录接口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 (55)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旁路电感模块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 (56)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输入滤波电容空开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(57)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防雷器</w:t>
      </w:r>
    </w:p>
    <w:p w:rsidR="00C62081" w:rsidRDefault="00DE27C4">
      <w:pPr>
        <w:pStyle w:val="2"/>
        <w:spacing w:before="312" w:after="156"/>
      </w:pPr>
      <w:bookmarkStart w:id="38" w:name="_Toc340500390"/>
      <w:bookmarkStart w:id="39" w:name="_Toc340500582"/>
      <w:bookmarkStart w:id="40" w:name="_Toc404260572"/>
      <w:bookmarkStart w:id="41" w:name="_Toc30667"/>
      <w:bookmarkStart w:id="42" w:name="_Toc10051"/>
      <w:r>
        <w:rPr>
          <w:rFonts w:hint="eastAsia"/>
        </w:rPr>
        <w:t xml:space="preserve">1.7 </w:t>
      </w:r>
      <w:r>
        <w:t>模块外观图</w:t>
      </w:r>
      <w:bookmarkEnd w:id="38"/>
      <w:bookmarkEnd w:id="39"/>
      <w:bookmarkEnd w:id="40"/>
      <w:r>
        <w:rPr>
          <w:rFonts w:hint="eastAsia"/>
        </w:rPr>
        <w:t>介绍</w:t>
      </w:r>
      <w:bookmarkEnd w:id="41"/>
      <w:bookmarkEnd w:id="42"/>
    </w:p>
    <w:p w:rsidR="00C62081" w:rsidRDefault="00136D3D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color w:val="auto"/>
          <w:sz w:val="21"/>
          <w:szCs w:val="21"/>
        </w:rPr>
      </w:pPr>
      <w:r w:rsidRPr="00C62081">
        <w:rPr>
          <w:rFonts w:ascii="华文楷体" w:eastAsia="华文楷体" w:hAnsi="华文楷体" w:cs="Times New Roman"/>
          <w:color w:val="auto"/>
          <w:sz w:val="21"/>
          <w:szCs w:val="21"/>
        </w:rPr>
        <w:pict>
          <v:shape id="_x0000_i1035" type="#_x0000_t75" style="width:303.05pt;height:76.4pt">
            <v:imagedata r:id="rId19" o:title=""/>
          </v:shape>
        </w:pict>
      </w:r>
    </w:p>
    <w:p w:rsidR="00C62081" w:rsidRDefault="00DE27C4" w:rsidP="00136D3D">
      <w:pPr>
        <w:pStyle w:val="Default"/>
        <w:spacing w:afterLines="50" w:line="320" w:lineRule="atLeast"/>
        <w:ind w:right="272"/>
        <w:jc w:val="center"/>
        <w:rPr>
          <w:rFonts w:ascii="华文楷体" w:eastAsia="华文楷体" w:hAnsi="华文楷体" w:cs="Times New Roman"/>
          <w:bCs/>
          <w:color w:val="auto"/>
          <w:sz w:val="18"/>
          <w:szCs w:val="18"/>
        </w:rPr>
      </w:pP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>图</w:t>
      </w:r>
      <w:r>
        <w:rPr>
          <w:rFonts w:ascii="华文楷体" w:eastAsia="华文楷体" w:hAnsi="华文楷体" w:cs="Times New Roman" w:hint="eastAsia"/>
          <w:bCs/>
          <w:color w:val="auto"/>
          <w:sz w:val="18"/>
          <w:szCs w:val="18"/>
        </w:rPr>
        <w:t xml:space="preserve">1-16 </w:t>
      </w:r>
      <w:r>
        <w:rPr>
          <w:rFonts w:ascii="华文楷体" w:eastAsia="华文楷体" w:hAnsi="华文楷体" w:cs="Times New Roman"/>
          <w:bCs/>
          <w:color w:val="auto"/>
          <w:sz w:val="18"/>
          <w:szCs w:val="18"/>
        </w:rPr>
        <w:t>模块前视图</w:t>
      </w:r>
    </w:p>
    <w:p w:rsidR="00C62081" w:rsidRDefault="00136D3D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color w:val="auto"/>
          <w:sz w:val="21"/>
          <w:szCs w:val="21"/>
        </w:rPr>
      </w:pPr>
      <w:r w:rsidRPr="00C62081">
        <w:rPr>
          <w:rFonts w:ascii="华文楷体" w:eastAsia="华文楷体" w:hAnsi="华文楷体" w:cs="宋体"/>
          <w:color w:val="auto"/>
        </w:rPr>
        <w:pict>
          <v:shape id="_x0000_i1036" type="#_x0000_t75" style="width:293.65pt;height:92.65pt">
            <v:imagedata r:id="rId20" o:title=""/>
          </v:shape>
        </w:pict>
      </w:r>
    </w:p>
    <w:p w:rsidR="00C62081" w:rsidRDefault="00DE27C4" w:rsidP="00136D3D">
      <w:pPr>
        <w:pStyle w:val="Default"/>
        <w:spacing w:afterLines="50" w:line="320" w:lineRule="atLeast"/>
        <w:ind w:right="272"/>
        <w:jc w:val="center"/>
        <w:rPr>
          <w:rFonts w:ascii="宋体" w:eastAsia="宋体" w:hAnsi="宋体" w:cs="宋体"/>
          <w:bCs/>
          <w:color w:val="auto"/>
          <w:sz w:val="18"/>
          <w:szCs w:val="18"/>
        </w:rPr>
      </w:pP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 xml:space="preserve">1-17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模块后视图</w:t>
      </w:r>
    </w:p>
    <w:p w:rsidR="00C62081" w:rsidRDefault="00DE27C4" w:rsidP="00136D3D">
      <w:pPr>
        <w:pStyle w:val="Default"/>
        <w:spacing w:beforeLines="50" w:line="320" w:lineRule="atLeast"/>
        <w:ind w:right="275"/>
        <w:jc w:val="center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     </w:t>
      </w:r>
      <w:r w:rsidR="00136D3D" w:rsidRPr="00C62081">
        <w:rPr>
          <w:rFonts w:ascii="华文楷体" w:eastAsia="华文楷体" w:hAnsi="华文楷体" w:cs="Times New Roman"/>
          <w:color w:val="auto"/>
          <w:sz w:val="21"/>
          <w:szCs w:val="21"/>
        </w:rPr>
        <w:pict>
          <v:shape id="_x0000_i1037" type="#_x0000_t75" style="width:247.3pt;height:165.3pt">
            <v:imagedata r:id="rId21" o:title=""/>
          </v:shape>
        </w:pict>
      </w:r>
    </w:p>
    <w:p w:rsidR="00C62081" w:rsidRDefault="00DE27C4" w:rsidP="00136D3D">
      <w:pPr>
        <w:pStyle w:val="Default"/>
        <w:spacing w:afterLines="50" w:line="320" w:lineRule="atLeast"/>
        <w:ind w:right="272"/>
        <w:jc w:val="center"/>
        <w:rPr>
          <w:rFonts w:ascii="宋体" w:eastAsia="宋体" w:hAnsi="宋体" w:cs="宋体"/>
          <w:b/>
          <w:color w:val="auto"/>
          <w:sz w:val="21"/>
          <w:szCs w:val="21"/>
        </w:rPr>
      </w:pP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图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 xml:space="preserve">1-18 </w:t>
      </w:r>
      <w:r>
        <w:rPr>
          <w:rFonts w:ascii="宋体" w:eastAsia="宋体" w:hAnsi="宋体" w:cs="宋体" w:hint="eastAsia"/>
          <w:bCs/>
          <w:color w:val="auto"/>
          <w:sz w:val="18"/>
          <w:szCs w:val="18"/>
        </w:rPr>
        <w:t>模块侧视图</w:t>
      </w:r>
    </w:p>
    <w:p w:rsidR="00C62081" w:rsidRDefault="00DE27C4" w:rsidP="00136D3D">
      <w:pPr>
        <w:pStyle w:val="Default"/>
        <w:numPr>
          <w:ilvl w:val="0"/>
          <w:numId w:val="4"/>
        </w:numPr>
        <w:spacing w:beforeLines="50" w:line="320" w:lineRule="atLeast"/>
        <w:ind w:right="275"/>
        <w:jc w:val="both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/>
          <w:color w:val="auto"/>
          <w:sz w:val="21"/>
          <w:szCs w:val="21"/>
        </w:rPr>
        <w:t>把手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2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）定位螺丝孔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3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）模块接口插槽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4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）风扇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 xml:space="preserve"> 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（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5</w:t>
      </w:r>
      <w:r>
        <w:rPr>
          <w:rFonts w:ascii="华文楷体" w:eastAsia="华文楷体" w:hAnsi="华文楷体" w:cs="Times New Roman"/>
          <w:color w:val="auto"/>
          <w:sz w:val="21"/>
          <w:szCs w:val="21"/>
        </w:rPr>
        <w:t>）模块输入开关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 </w:t>
      </w:r>
    </w:p>
    <w:p w:rsidR="00C62081" w:rsidRDefault="00DE27C4">
      <w:pPr>
        <w:pStyle w:val="Default"/>
        <w:jc w:val="both"/>
        <w:rPr>
          <w:rFonts w:ascii="华文楷体" w:eastAsia="华文楷体" w:hAnsi="华文楷体" w:cs="Times New Roman"/>
          <w:color w:val="auto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 xml:space="preserve">(6) </w:t>
      </w:r>
      <w:r>
        <w:rPr>
          <w:rFonts w:ascii="华文楷体" w:eastAsia="华文楷体" w:hAnsi="华文楷体" w:cs="Times New Roman" w:hint="eastAsia"/>
          <w:color w:val="auto"/>
          <w:sz w:val="21"/>
          <w:szCs w:val="21"/>
        </w:rPr>
        <w:t>模块旁路开关</w:t>
      </w:r>
    </w:p>
    <w:p w:rsidR="00C62081" w:rsidRDefault="00C62081">
      <w:pPr>
        <w:pStyle w:val="1"/>
        <w:spacing w:after="156"/>
        <w:jc w:val="both"/>
      </w:pPr>
      <w:bookmarkStart w:id="43" w:name="_Toc20747"/>
      <w:bookmarkStart w:id="44" w:name="_Toc2320"/>
      <w:bookmarkStart w:id="45" w:name="_Toc335913238"/>
    </w:p>
    <w:p w:rsidR="00C62081" w:rsidRDefault="00C62081"/>
    <w:p w:rsidR="00C62081" w:rsidRDefault="00C62081"/>
    <w:p w:rsidR="00C62081" w:rsidRDefault="00C62081">
      <w:pPr>
        <w:pStyle w:val="1"/>
        <w:spacing w:after="156" w:line="240" w:lineRule="auto"/>
      </w:pPr>
    </w:p>
    <w:p w:rsidR="00C62081" w:rsidRDefault="00DE27C4">
      <w:pPr>
        <w:pStyle w:val="1"/>
        <w:spacing w:after="156"/>
      </w:pPr>
      <w:bookmarkStart w:id="46" w:name="_Toc9159"/>
      <w:r>
        <w:rPr>
          <w:rFonts w:hint="eastAsia"/>
        </w:rPr>
        <w:t>2</w:t>
      </w:r>
      <w:r>
        <w:rPr>
          <w:rFonts w:hint="eastAsia"/>
        </w:rPr>
        <w:t>系统电气连接图</w:t>
      </w:r>
      <w:bookmarkEnd w:id="43"/>
      <w:bookmarkEnd w:id="44"/>
      <w:bookmarkEnd w:id="45"/>
      <w:bookmarkEnd w:id="46"/>
    </w:p>
    <w:p w:rsidR="00C62081" w:rsidRDefault="00C62081"/>
    <w:p w:rsidR="00C62081" w:rsidRDefault="00C62081">
      <w:pPr>
        <w:ind w:left="839"/>
      </w:pPr>
      <w:r w:rsidRPr="00C62081">
        <w:rPr>
          <w:sz w:val="21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30" o:spid="_x0000_s2054" type="#_x0000_t16" style="position:absolute;left:0;text-align:left;margin-left:286.7pt;margin-top:10.15pt;width:62.85pt;height:31.2pt;z-index:-251602944" o:preferrelative="t" fillcolor="#f90" strokecolor="#f90">
            <v:stroke miterlimit="2"/>
            <v:textbox>
              <w:txbxContent>
                <w:p w:rsidR="00C62081" w:rsidRDefault="00DE27C4">
                  <w:pPr>
                    <w:spacing w:line="240" w:lineRule="auto"/>
                    <w:ind w:firstLineChars="98" w:firstLine="236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通讯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shape id="Cube 129" o:spid="_x0000_s2055" type="#_x0000_t16" style="position:absolute;left:0;text-align:left;margin-left:183.5pt;margin-top:11.75pt;width:90pt;height:31.2pt;z-index:-251603968" o:preferrelative="t" fillcolor="#9cf" strokecolor="#9cf">
            <v:stroke miterlimit="2"/>
            <v:textbox>
              <w:txbxContent>
                <w:p w:rsidR="00C62081" w:rsidRDefault="00DE27C4">
                  <w:pPr>
                    <w:spacing w:line="240" w:lineRule="auto"/>
                    <w:ind w:firstLineChars="98" w:firstLine="236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 xml:space="preserve">LCD </w:t>
                  </w:r>
                  <w:r>
                    <w:rPr>
                      <w:rFonts w:hint="eastAsia"/>
                      <w:b/>
                      <w:szCs w:val="21"/>
                    </w:rPr>
                    <w:t>显示</w:t>
                  </w:r>
                </w:p>
              </w:txbxContent>
            </v:textbox>
          </v:shape>
        </w:pict>
      </w:r>
    </w:p>
    <w:p w:rsidR="00C62081" w:rsidRDefault="00C62081">
      <w:pPr>
        <w:ind w:left="839"/>
      </w:pPr>
    </w:p>
    <w:p w:rsidR="00C62081" w:rsidRDefault="00C62081">
      <w:r w:rsidRPr="00C62081">
        <w:rPr>
          <w:sz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28" o:spid="_x0000_s2056" type="#_x0000_t13" style="position:absolute;left:0;text-align:left;margin-left:408.35pt;margin-top:151pt;width:18pt;height:15.6pt;z-index:-251604992" o:preferrelative="t" fillcolor="maroon" strokecolor="maroon">
            <v:stroke miterlimit="2"/>
          </v:shape>
        </w:pict>
      </w:r>
      <w:r w:rsidRPr="00C62081">
        <w:rPr>
          <w:sz w:val="21"/>
        </w:rPr>
        <w:pict>
          <v:shape id="Right Arrow 127" o:spid="_x0000_s2057" type="#_x0000_t13" style="position:absolute;left:0;text-align:left;margin-left:327.35pt;margin-top:151pt;width:18pt;height:15.6pt;z-index:-251606016" o:preferrelative="t" fillcolor="maroon" strokecolor="maroon">
            <v:stroke miterlimit="2"/>
          </v:shape>
        </w:pict>
      </w:r>
      <w:r w:rsidRPr="00C62081">
        <w:rPr>
          <w:sz w:val="21"/>
        </w:rPr>
        <w:pict>
          <v:shape id="Cube 126" o:spid="_x0000_s2058" type="#_x0000_t16" style="position:absolute;left:0;text-align:left;margin-left:345.35pt;margin-top:135.4pt;width:63pt;height:54.6pt;z-index:-251607040" o:preferrelative="t" fillcolor="#9c0" strokecolor="#9c0">
            <v:stroke miterlimit="2"/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输出</w:t>
                  </w:r>
                </w:p>
                <w:p w:rsidR="00C62081" w:rsidRDefault="00DE27C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开关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rect id="Rectangle 125" o:spid="_x0000_s2059" style="position:absolute;left:0;text-align:left;margin-left:318.35pt;margin-top:73pt;width:9pt;height:195pt;z-index:-251608064" o:preferrelative="t" fillcolor="fuchsia" strokecolor="fuchsia">
            <v:stroke miterlimit="2"/>
          </v:rect>
        </w:pict>
      </w:r>
      <w:r w:rsidRPr="00C62081">
        <w:rPr>
          <w:sz w:val="21"/>
        </w:rPr>
        <w:pict>
          <v:shape id="Cube 123" o:spid="_x0000_s2060" type="#_x0000_t16" style="position:absolute;left:0;text-align:left;margin-left:183.5pt;margin-top:291.4pt;width:108pt;height:46.95pt;z-index:-251610112" o:preferrelative="t" fillcolor="#930">
            <v:stroke miterlimit="2"/>
            <v:textbox>
              <w:txbxContent>
                <w:p w:rsidR="00C62081" w:rsidRDefault="00DE27C4">
                  <w:r>
                    <w:rPr>
                      <w:rFonts w:hint="eastAsia"/>
                      <w:b/>
                    </w:rPr>
                    <w:t>旁路电感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rect id="Rectangle 122" o:spid="_x0000_s2061" style="position:absolute;left:0;text-align:left;margin-left:102.5pt;margin-top:57.55pt;width:8.95pt;height:257.25pt;z-index:-251611136" o:preferrelative="t" fillcolor="#e36c0a" strokecolor="olive">
            <v:stroke miterlimit="2"/>
          </v:rect>
        </w:pict>
      </w:r>
      <w:r w:rsidRPr="00C62081">
        <w:rPr>
          <w:sz w:val="21"/>
        </w:rPr>
        <w:pict>
          <v:shape id="Right Arrow 121" o:spid="_x0000_s2062" type="#_x0000_t13" style="position:absolute;left:0;text-align:left;margin-left:111.5pt;margin-top:299.2pt;width:81pt;height:15.6pt;rotation:180;z-index:-251612160" o:preferrelative="t" fillcolor="#e36c0a" strokecolor="#f60">
            <v:stroke miterlimit="2"/>
          </v:shape>
        </w:pict>
      </w:r>
      <w:r w:rsidRPr="00C62081">
        <w:rPr>
          <w:sz w:val="21"/>
        </w:rPr>
        <w:pict>
          <v:line id="Line 119" o:spid="_x0000_s2063" style="position:absolute;left:0;text-align:left;z-index:-251614208" from="111.5pt,252.55pt" to="183.5pt,252.6pt" o:preferrelative="t" strokecolor="#f90">
            <v:stroke endarrow="block" miterlimit="2"/>
          </v:line>
        </w:pict>
      </w:r>
      <w:r w:rsidRPr="00C62081">
        <w:rPr>
          <w:sz w:val="21"/>
        </w:rPr>
        <w:pict>
          <v:line id="Line 118" o:spid="_x0000_s2064" style="position:absolute;left:0;text-align:left;z-index:-251615232" from="111.5pt,112.15pt" to="183.5pt,112.2pt" o:preferrelative="t" strokecolor="#f90">
            <v:stroke endarrow="block" miterlimit="2"/>
          </v:line>
        </w:pict>
      </w:r>
      <w:r w:rsidRPr="00C62081">
        <w:rPr>
          <w:sz w:val="21"/>
        </w:rPr>
        <w:pict>
          <v:line id="Line 117" o:spid="_x0000_s2065" style="position:absolute;left:0;text-align:left;z-index:-251616256" from="111.5pt,213.55pt" to="183.5pt,213.6pt" o:preferrelative="t" strokecolor="#f90">
            <v:stroke endarrow="block" miterlimit="2"/>
          </v:line>
        </w:pict>
      </w:r>
      <w:r w:rsidRPr="00C62081">
        <w:rPr>
          <w:sz w:val="21"/>
        </w:rPr>
        <w:pict>
          <v:line id="Line 116" o:spid="_x0000_s2066" style="position:absolute;left:0;text-align:left;z-index:-251617280" from="111.5pt,73.15pt" to="183.5pt,73.2pt" o:preferrelative="t" strokecolor="#f90">
            <v:stroke endarrow="block" miterlimit="2"/>
          </v:line>
        </w:pict>
      </w:r>
      <w:r w:rsidRPr="00C62081">
        <w:rPr>
          <w:sz w:val="21"/>
        </w:rPr>
        <w:pict>
          <v:line id="Line 115" o:spid="_x0000_s2067" style="position:absolute;left:0;text-align:left;flip:y;z-index:-251618304" from="309.5pt,2.95pt" to="309.55pt,18.55pt" o:preferrelative="t">
            <v:stroke endarrow="block" miterlimit="2"/>
          </v:line>
        </w:pict>
      </w:r>
      <w:r w:rsidRPr="00C62081">
        <w:rPr>
          <w:sz w:val="21"/>
        </w:rPr>
        <w:pict>
          <v:line id="Line 114" o:spid="_x0000_s2068" style="position:absolute;left:0;text-align:left;flip:y;z-index:-251619328" from="219.5pt,2.95pt" to="219.55pt,18.55pt" o:preferrelative="t">
            <v:stroke endarrow="block" miterlimit="2"/>
          </v:line>
        </w:pict>
      </w:r>
      <w:r w:rsidRPr="00C62081">
        <w:rPr>
          <w:sz w:val="21"/>
        </w:rPr>
        <w:pict>
          <v:line id="Line 110" o:spid="_x0000_s2069" style="position:absolute;left:0;text-align:left;z-index:-251623424" from="264.5pt,135.55pt" to="264.55pt,205.75pt" o:preferrelative="t">
            <v:stroke dashstyle="dashDot" miterlimit="2"/>
          </v:line>
        </w:pict>
      </w:r>
      <w:r w:rsidRPr="00C62081">
        <w:rPr>
          <w:sz w:val="21"/>
        </w:rPr>
        <w:pict>
          <v:line id="Line 109" o:spid="_x0000_s2070" style="position:absolute;left:0;text-align:left;z-index:-251624448" from="210.5pt,135.55pt" to="210.55pt,205.75pt" o:preferrelative="t">
            <v:stroke dashstyle="dashDot" miterlimit="2"/>
          </v:line>
        </w:pict>
      </w:r>
      <w:r w:rsidRPr="00C62081">
        <w:rPr>
          <w:sz w:val="21"/>
        </w:rPr>
        <w:pict>
          <v:line id="Line 108" o:spid="_x0000_s2071" style="position:absolute;left:0;text-align:left;flip:y;z-index:-251625472" from="300.5pt,49.75pt" to="300.55pt,252.55pt" o:preferrelative="t" strokecolor="fuchsia">
            <v:stroke endarrow="block" miterlimit="2"/>
          </v:line>
        </w:pict>
      </w:r>
      <w:r w:rsidRPr="00C62081">
        <w:rPr>
          <w:sz w:val="21"/>
        </w:rPr>
        <w:pict>
          <v:line id="Line 107" o:spid="_x0000_s2072" style="position:absolute;left:0;text-align:left;z-index:-251626496" from="291.5pt,252.55pt" to="300.5pt,252.6pt" o:preferrelative="t" strokecolor="fuchsia">
            <v:stroke miterlimit="2"/>
          </v:line>
        </w:pict>
      </w:r>
      <w:r w:rsidRPr="00C62081">
        <w:rPr>
          <w:sz w:val="21"/>
        </w:rPr>
        <w:pict>
          <v:line id="Line 106" o:spid="_x0000_s2073" style="position:absolute;left:0;text-align:left;z-index:-251627520" from="291.5pt,213.55pt" to="300.5pt,213.6pt" o:preferrelative="t" strokecolor="fuchsia">
            <v:stroke miterlimit="2"/>
          </v:line>
        </w:pict>
      </w:r>
      <w:r w:rsidRPr="00C62081">
        <w:rPr>
          <w:sz w:val="21"/>
        </w:rPr>
        <w:pict>
          <v:line id="Line 105" o:spid="_x0000_s2074" style="position:absolute;left:0;text-align:left;z-index:-251628544" from="291.5pt,112.15pt" to="300.5pt,112.2pt" o:preferrelative="t" strokecolor="fuchsia">
            <v:stroke miterlimit="2"/>
          </v:line>
        </w:pict>
      </w:r>
      <w:r w:rsidRPr="00C62081">
        <w:rPr>
          <w:sz w:val="21"/>
        </w:rPr>
        <w:pict>
          <v:line id="Line 104" o:spid="_x0000_s2075" style="position:absolute;left:0;text-align:left;z-index:-251629568" from="291.5pt,73.15pt" to="300.5pt,73.2pt" o:preferrelative="t" strokecolor="fuchsia">
            <v:stroke miterlimit="2"/>
          </v:line>
        </w:pict>
      </w:r>
      <w:r w:rsidRPr="00C62081">
        <w:rPr>
          <w:sz w:val="21"/>
        </w:rPr>
        <w:pict>
          <v:shape id="Right Arrow 103" o:spid="_x0000_s2076" type="#_x0000_t13" style="position:absolute;left:0;text-align:left;margin-left:318.35pt;margin-top:361.6pt;width:108pt;height:7.95pt;z-index:-251630592" o:preferrelative="t" fillcolor="#f9c" strokecolor="#f9c">
            <v:stroke miterlimit="2"/>
          </v:shape>
        </w:pict>
      </w:r>
      <w:r w:rsidRPr="00C62081">
        <w:rPr>
          <w:sz w:val="21"/>
        </w:rPr>
        <w:pict>
          <v:shape id="Cube 102" o:spid="_x0000_s2077" type="#_x0000_t16" style="position:absolute;left:0;text-align:left;margin-left:183.35pt;margin-top:346.15pt;width:135pt;height:31.2pt;z-index:-251631616" o:preferrelative="t" fillcolor="#0cf">
            <v:stroke miterlimit="2"/>
            <v:textbox>
              <w:txbxContent>
                <w:p w:rsidR="00C62081" w:rsidRDefault="00DE27C4">
                  <w:pPr>
                    <w:ind w:firstLineChars="196" w:firstLine="47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维修旁路空开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line id="Line 101" o:spid="_x0000_s2078" style="position:absolute;left:0;text-align:left;z-index:-251632640" from="75.5pt,260.35pt" to="183.5pt,260.4pt" o:preferrelative="t" strokecolor="maroon">
            <v:stroke endarrow="block" miterlimit="2"/>
          </v:line>
        </w:pict>
      </w:r>
      <w:r w:rsidRPr="00C62081">
        <w:rPr>
          <w:sz w:val="21"/>
        </w:rPr>
        <w:pict>
          <v:line id="Line 100" o:spid="_x0000_s2079" style="position:absolute;left:0;text-align:left;z-index:-251633664" from="75.5pt,221.35pt" to="183.5pt,221.4pt" o:preferrelative="t" strokecolor="maroon">
            <v:stroke endarrow="block" miterlimit="2"/>
          </v:line>
        </w:pict>
      </w:r>
      <w:r w:rsidRPr="00C62081">
        <w:rPr>
          <w:sz w:val="21"/>
        </w:rPr>
        <w:pict>
          <v:line id="Line 99" o:spid="_x0000_s2080" style="position:absolute;left:0;text-align:left;z-index:-251634688" from="75.5pt,119.95pt" to="183.5pt,120pt" o:preferrelative="t" strokecolor="maroon">
            <v:stroke endarrow="block" miterlimit="2"/>
          </v:line>
        </w:pict>
      </w:r>
      <w:r w:rsidRPr="00C62081">
        <w:rPr>
          <w:sz w:val="21"/>
        </w:rPr>
        <w:pict>
          <v:line id="Line 98" o:spid="_x0000_s2081" style="position:absolute;left:0;text-align:left;z-index:-251635712" from="147.5pt,268.15pt" to="183.5pt,268.2pt" o:preferrelative="t">
            <v:stroke endarrow="block" miterlimit="2"/>
          </v:line>
        </w:pict>
      </w:r>
      <w:r w:rsidRPr="00C62081">
        <w:rPr>
          <w:sz w:val="21"/>
        </w:rPr>
        <w:pict>
          <v:line id="Line 97" o:spid="_x0000_s2082" style="position:absolute;left:0;text-align:left;z-index:-251636736" from="147.5pt,127.75pt" to="183.5pt,127.8pt" o:preferrelative="t">
            <v:stroke endarrow="block" miterlimit="2"/>
          </v:line>
        </w:pict>
      </w:r>
      <w:r w:rsidRPr="00C62081">
        <w:rPr>
          <w:sz w:val="21"/>
        </w:rPr>
        <w:pict>
          <v:line id="Line 96" o:spid="_x0000_s2083" style="position:absolute;left:0;text-align:left;z-index:-251637760" from="147.5pt,229.15pt" to="183.5pt,229.2pt" o:preferrelative="t">
            <v:stroke endarrow="block" miterlimit="2"/>
          </v:line>
        </w:pict>
      </w:r>
      <w:r w:rsidRPr="00C62081">
        <w:rPr>
          <w:sz w:val="21"/>
        </w:rPr>
        <w:pict>
          <v:line id="Line 95" o:spid="_x0000_s2084" style="position:absolute;left:0;text-align:left;z-index:-251638784" from="75.5pt,80.95pt" to="183.5pt,81pt" o:preferrelative="t" strokecolor="maroon">
            <v:stroke endarrow="block" miterlimit="2"/>
          </v:line>
        </w:pict>
      </w:r>
      <w:r w:rsidRPr="00C62081">
        <w:rPr>
          <w:sz w:val="21"/>
        </w:rPr>
        <w:pict>
          <v:rect id="Rectangle 94" o:spid="_x0000_s2085" style="position:absolute;left:0;text-align:left;margin-left:426.35pt;margin-top:143.2pt;width:9pt;height:234.15pt;z-index:-251639808" o:preferrelative="t" fillcolor="fuchsia" strokecolor="fuchsia">
            <v:stroke miterlimit="2"/>
          </v:rect>
        </w:pict>
      </w:r>
      <w:r w:rsidRPr="00C62081">
        <w:rPr>
          <w:sz w:val="21"/>
        </w:rPr>
        <w:pict>
          <v:rect id="Rectangle 92" o:spid="_x0000_s2086" style="position:absolute;left:0;text-align:left;margin-left:138.5pt;margin-top:57.55pt;width:9pt;height:218.4pt;z-index:-251641856" o:preferrelative="t" fillcolor="#36f" strokecolor="#36f">
            <v:stroke miterlimit="2"/>
          </v:rect>
        </w:pict>
      </w:r>
      <w:r w:rsidRPr="00C62081">
        <w:rPr>
          <w:sz w:val="21"/>
        </w:rPr>
        <w:pict>
          <v:line id="Line 91" o:spid="_x0000_s2087" style="position:absolute;left:0;text-align:left;z-index:-251642880" from="291.5pt,260.35pt" to="318.5pt,260.4pt" o:preferrelative="t">
            <v:stroke endarrow="block" miterlimit="2"/>
          </v:line>
        </w:pict>
      </w:r>
      <w:r w:rsidRPr="00C62081">
        <w:rPr>
          <w:sz w:val="21"/>
        </w:rPr>
        <w:pict>
          <v:line id="Line 90" o:spid="_x0000_s2088" style="position:absolute;left:0;text-align:left;z-index:-251643904" from="291.5pt,221.35pt" to="318.5pt,221.4pt" o:preferrelative="t">
            <v:stroke endarrow="block" miterlimit="2"/>
          </v:line>
        </w:pict>
      </w:r>
      <w:r w:rsidRPr="00C62081">
        <w:rPr>
          <w:sz w:val="21"/>
        </w:rPr>
        <w:pict>
          <v:line id="Line 89" o:spid="_x0000_s2089" style="position:absolute;left:0;text-align:left;z-index:-251644928" from="291.5pt,119.95pt" to="318.5pt,120pt" o:preferrelative="t">
            <v:stroke endarrow="block" miterlimit="2"/>
          </v:line>
        </w:pict>
      </w:r>
      <w:r w:rsidRPr="00C62081">
        <w:rPr>
          <w:sz w:val="21"/>
        </w:rPr>
        <w:pict>
          <v:line id="Line 88" o:spid="_x0000_s2090" style="position:absolute;left:0;text-align:left;z-index:-251645952" from="291.5pt,80.95pt" to="318.5pt,81pt" o:preferrelative="t">
            <v:stroke endarrow="block" miterlimit="2"/>
          </v:line>
        </w:pict>
      </w:r>
      <w:r w:rsidRPr="00C62081">
        <w:rPr>
          <w:sz w:val="21"/>
        </w:rPr>
        <w:pict>
          <v:shape id="Cube 87" o:spid="_x0000_s2091" type="#_x0000_t16" style="position:absolute;left:0;text-align:left;margin-left:183.5pt;margin-top:244.75pt;width:108pt;height:31.2pt;z-index:-251646976" o:preferrelative="t" fillcolor="#c9f">
            <v:stroke miterlimit="2"/>
            <v:textbox>
              <w:txbxContent>
                <w:p w:rsidR="00C62081" w:rsidRDefault="00DE27C4">
                  <w:r>
                    <w:rPr>
                      <w:rFonts w:hint="eastAsia"/>
                      <w:b/>
                    </w:rPr>
                    <w:t>UPS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模块</w:t>
                  </w:r>
                  <w:r>
                    <w:rPr>
                      <w:rFonts w:hint="eastAsia"/>
                      <w:b/>
                    </w:rPr>
                    <w:t xml:space="preserve"> 1#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shape id="Cube 86" o:spid="_x0000_s2092" type="#_x0000_t16" style="position:absolute;left:0;text-align:left;margin-left:183.5pt;margin-top:205.75pt;width:108pt;height:31.2pt;z-index:-251648000" o:preferrelative="t" fillcolor="#c9f">
            <v:stroke miterlimit="2"/>
            <v:textbox>
              <w:txbxContent>
                <w:p w:rsidR="00C62081" w:rsidRDefault="00DE27C4">
                  <w:r>
                    <w:rPr>
                      <w:rFonts w:hint="eastAsia"/>
                      <w:b/>
                    </w:rPr>
                    <w:t>UPS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模块</w:t>
                  </w:r>
                  <w:r>
                    <w:rPr>
                      <w:rFonts w:hint="eastAsia"/>
                      <w:b/>
                    </w:rPr>
                    <w:t xml:space="preserve"> 2#</w:t>
                  </w:r>
                </w:p>
                <w:p w:rsidR="00C62081" w:rsidRDefault="00C62081"/>
              </w:txbxContent>
            </v:textbox>
          </v:shape>
        </w:pict>
      </w:r>
      <w:r w:rsidRPr="00C62081">
        <w:rPr>
          <w:sz w:val="21"/>
        </w:rPr>
        <w:pict>
          <v:shape id="Cube 85" o:spid="_x0000_s2093" type="#_x0000_t16" style="position:absolute;left:0;text-align:left;margin-left:183.5pt;margin-top:104.35pt;width:108pt;height:31.2pt;z-index:-251649024" o:preferrelative="t" fillcolor="#c9f">
            <v:stroke miterlimit="2"/>
            <v:textbox>
              <w:txbxContent>
                <w:p w:rsidR="00C62081" w:rsidRDefault="00DE27C4">
                  <w:r>
                    <w:rPr>
                      <w:rFonts w:hint="eastAsia"/>
                      <w:b/>
                    </w:rPr>
                    <w:t>UPS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模块</w:t>
                  </w:r>
                  <w:r>
                    <w:rPr>
                      <w:rFonts w:hint="eastAsia"/>
                      <w:b/>
                    </w:rPr>
                    <w:t xml:space="preserve"> 9#</w:t>
                  </w:r>
                </w:p>
                <w:p w:rsidR="00C62081" w:rsidRDefault="00C62081"/>
              </w:txbxContent>
            </v:textbox>
          </v:shape>
        </w:pict>
      </w:r>
      <w:r w:rsidRPr="00C62081">
        <w:rPr>
          <w:sz w:val="21"/>
        </w:rPr>
        <w:pict>
          <v:shape id="Cube 84" o:spid="_x0000_s2094" type="#_x0000_t16" style="position:absolute;left:0;text-align:left;margin-left:183.5pt;margin-top:65.35pt;width:108pt;height:31.2pt;z-index:-251650048" o:preferrelative="t" fillcolor="#c9f">
            <v:stroke miterlimit="2"/>
            <v:textbox>
              <w:txbxContent>
                <w:p w:rsidR="00C62081" w:rsidRDefault="00DE27C4">
                  <w:r>
                    <w:rPr>
                      <w:rFonts w:hint="eastAsia"/>
                      <w:b/>
                    </w:rPr>
                    <w:t>UPS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模块</w:t>
                  </w:r>
                  <w:r>
                    <w:rPr>
                      <w:rFonts w:hint="eastAsia"/>
                      <w:b/>
                    </w:rPr>
                    <w:t xml:space="preserve"> 10#</w:t>
                  </w:r>
                </w:p>
                <w:p w:rsidR="00C62081" w:rsidRDefault="00C62081"/>
              </w:txbxContent>
            </v:textbox>
          </v:shape>
        </w:pict>
      </w:r>
      <w:r w:rsidRPr="00C62081">
        <w:rPr>
          <w:sz w:val="21"/>
        </w:rPr>
        <w:pict>
          <v:shape id="Cube 83" o:spid="_x0000_s2095" type="#_x0000_t16" style="position:absolute;left:0;text-align:left;margin-left:201.5pt;margin-top:18.55pt;width:135pt;height:31.2pt;z-index:-251651072" o:preferrelative="t" fillcolor="#ff9">
            <v:stroke miterlimit="2"/>
            <v:textbox>
              <w:txbxContent>
                <w:p w:rsidR="00C62081" w:rsidRDefault="00DE27C4">
                  <w:pPr>
                    <w:ind w:firstLineChars="196" w:firstLine="47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集中监控模块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line id="Line 81" o:spid="_x0000_s2096" style="position:absolute;left:0;text-align:left;z-index:-251653120" from="147.5pt,88.75pt" to="183.5pt,88.8pt" o:preferrelative="t">
            <v:stroke endarrow="block" miterlimit="2"/>
          </v:line>
        </w:pict>
      </w:r>
    </w:p>
    <w:p w:rsidR="00C62081" w:rsidRDefault="00C62081">
      <w:pPr>
        <w:ind w:left="839"/>
      </w:pPr>
    </w:p>
    <w:p w:rsidR="00C62081" w:rsidRDefault="00C62081">
      <w:r w:rsidRPr="00C62081">
        <w:rPr>
          <w:sz w:val="21"/>
        </w:rPr>
        <w:pict>
          <v:rect id="Rectangle 93" o:spid="_x0000_s2097" style="position:absolute;left:0;text-align:left;margin-left:66.5pt;margin-top:10.75pt;width:9pt;height:218.4pt;z-index:-251640832" o:preferrelative="t" fillcolor="olive" strokecolor="olive">
            <v:stroke miterlimit="2"/>
            <v:textbox>
              <w:txbxContent>
                <w:p w:rsidR="00C62081" w:rsidRDefault="00C62081"/>
              </w:txbxContent>
            </v:textbox>
          </v:rect>
        </w:pict>
      </w:r>
    </w:p>
    <w:p w:rsidR="00C62081" w:rsidRDefault="00C62081">
      <w:pPr>
        <w:ind w:left="839"/>
      </w:pPr>
    </w:p>
    <w:p w:rsidR="00C62081" w:rsidRDefault="00C62081">
      <w:pPr>
        <w:ind w:left="839"/>
      </w:pPr>
      <w:r w:rsidRPr="00C62081">
        <w:rPr>
          <w:sz w:val="21"/>
        </w:rPr>
        <w:pict>
          <v:rect id="Rectangle 111" o:spid="_x0000_s2098" style="position:absolute;left:0;text-align:left;margin-left:5.8pt;margin-top:21.95pt;width:53.85pt;height:23.4pt;z-index:-251622400" o:preferrelative="t" filled="f" fillcolor="#c9f" stroked="f"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输入</w:t>
                  </w:r>
                </w:p>
              </w:txbxContent>
            </v:textbox>
          </v:rect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Right Arrow 131" o:spid="_x0000_s2099" type="#_x0000_t13" style="position:absolute;left:0;text-align:left;margin-left:3.55pt;margin-top:23.15pt;width:62.85pt;height:15.6pt;z-index:-251601920" o:preferrelative="t" fillcolor="maroon" strokecolor="maroon">
            <v:stroke miterlimit="2"/>
          </v:shape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未知 82" o:spid="_x0000_s2100" style="position:absolute;left:0;text-align:left;margin-left:15.9pt;margin-top:18.25pt;width:17.95pt;height:7.85pt;z-index:-251652096;mso-width-relative:page;mso-height-relative:page" coordsize="720,312" o:preferrelative="t" path="m,156c60,78,120,,180,v60,,120,104,180,156c420,208,480,312,540,312v60,,150,-130,180,-156e" filled="f" fillcolor="#c9f" strokeweight="1.25pt">
            <v:stroke miterlimit="2"/>
          </v:shape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rect id="Rectangle 135" o:spid="_x0000_s2101" style="position:absolute;left:0;text-align:left;margin-left:435.35pt;margin-top:20.8pt;width:45pt;height:23.4pt;z-index:-251658240" o:preferrelative="t" filled="f" fillcolor="#c9f" stroked="f"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输出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rect id="Rectangle 112" o:spid="_x0000_s2102" style="position:absolute;left:0;text-align:left;margin-left:6.9pt;margin-top:10.75pt;width:63pt;height:23.4pt;z-index:-251621376" o:preferrelative="t" filled="f" fillcolor="#c9f" stroked="f"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电池</w:t>
                  </w:r>
                </w:p>
              </w:txbxContent>
            </v:textbox>
          </v:rect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Right Arrow 133" o:spid="_x0000_s2103" type="#_x0000_t13" style="position:absolute;left:0;text-align:left;margin-left:2.5pt;margin-top:4.85pt;width:135pt;height:15.6pt;z-index:-251654144" o:preferrelative="t" fillcolor="blue" strokecolor="blue">
            <v:stroke miterlimit="2"/>
          </v:shape>
        </w:pict>
      </w:r>
      <w:r w:rsidRPr="00C62081">
        <w:rPr>
          <w:sz w:val="21"/>
        </w:rPr>
        <w:pict>
          <v:shape id="Right Arrow 134" o:spid="_x0000_s2104" type="#_x0000_t13" style="position:absolute;left:0;text-align:left;margin-left:435.35pt;margin-top:18.6pt;width:45pt;height:15.6pt;z-index:-251656192" o:preferrelative="t" fillcolor="maroon" strokecolor="maroon">
            <v:stroke miterlimit="2"/>
          </v:shape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未知 136" o:spid="_x0000_s2105" style="position:absolute;left:0;text-align:left;margin-left:445.95pt;margin-top:13.2pt;width:17.95pt;height:7.8pt;z-index:-251655168;mso-width-relative:page;mso-height-relative:page" coordsize="720,312" o:preferrelative="t" path="m,156c60,78,120,,180,v60,,120,104,180,156c420,208,480,312,540,312v60,,150,-130,180,-156e" filled="f" fillcolor="#c9f" strokeweight="1.25pt">
            <v:stroke miterlimit="2"/>
          </v:shape>
        </w:pict>
      </w:r>
      <w:r w:rsidRPr="00C62081">
        <w:rPr>
          <w:sz w:val="21"/>
        </w:rPr>
        <w:pict>
          <v:line id="Line 113" o:spid="_x0000_s2106" style="position:absolute;left:0;text-align:left;z-index:-251620352" from="18.3pt,3.15pt" to="36.3pt,3.2pt" o:preferrelative="t" strokecolor="blue" strokeweight="1.5pt">
            <v:stroke miterlimit="2"/>
          </v:line>
        </w:pict>
      </w:r>
    </w:p>
    <w:p w:rsidR="00C62081" w:rsidRDefault="00C62081">
      <w:pPr>
        <w:ind w:left="839"/>
      </w:pPr>
    </w:p>
    <w:p w:rsidR="00C62081" w:rsidRDefault="00C62081">
      <w:pPr>
        <w:ind w:left="839"/>
      </w:pPr>
    </w:p>
    <w:p w:rsidR="00C62081" w:rsidRDefault="00C62081">
      <w:pPr>
        <w:ind w:left="839"/>
      </w:pPr>
      <w:r w:rsidRPr="00C62081">
        <w:rPr>
          <w:sz w:val="21"/>
        </w:rPr>
        <w:pict>
          <v:rect id="Rectangle 124" o:spid="_x0000_s2107" style="position:absolute;left:0;text-align:left;margin-left:10.8pt;margin-top:11.05pt;width:54pt;height:23.4pt;z-index:-251609088" o:preferrelative="t" filled="f" fillcolor="#c9f" stroked="f"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旁路</w:t>
                  </w:r>
                </w:p>
              </w:txbxContent>
            </v:textbox>
          </v:rect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Right Arrow 132" o:spid="_x0000_s2108" type="#_x0000_t13" style="position:absolute;left:0;text-align:left;margin-left:3.35pt;margin-top:13.25pt;width:180pt;height:11.35pt;z-index:-251600896" o:preferrelative="t" fillcolor="#e36c0a" strokecolor="#e36c0a">
            <v:stroke miterlimit="2"/>
          </v:shape>
        </w:pict>
      </w:r>
    </w:p>
    <w:p w:rsidR="00C62081" w:rsidRDefault="00C62081">
      <w:pPr>
        <w:ind w:left="839"/>
      </w:pPr>
      <w:r w:rsidRPr="00C62081">
        <w:rPr>
          <w:sz w:val="21"/>
        </w:rPr>
        <w:pict>
          <v:shape id="未知 120" o:spid="_x0000_s2109" style="position:absolute;left:0;text-align:left;margin-left:21.5pt;margin-top:8.2pt;width:17.95pt;height:7.85pt;z-index:-251613184;mso-width-relative:page;mso-height-relative:page" coordsize="720,312" o:preferrelative="t" path="m,156c60,78,120,,180,v60,,120,104,180,156c420,208,480,312,540,312v60,,150,-130,180,-156e" filled="f" fillcolor="#c9f" strokeweight="1.25pt">
            <v:stroke miterlimit="2"/>
          </v:shape>
        </w:pict>
      </w:r>
      <w:r w:rsidRPr="00C62081">
        <w:rPr>
          <w:sz w:val="21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Bent-Up Arrow 137" o:spid="_x0000_s2110" type="#_x0000_t90" style="position:absolute;left:0;text-align:left;margin-left:115.75pt;margin-top:-19.45pt;width:45.35pt;height:89.85pt;rotation:90;z-index:-251657216" o:preferrelative="t" adj="13812,,7012" fillcolor="#f9c" strokecolor="#f9c">
            <v:stroke miterlimit="2"/>
          </v:shape>
        </w:pict>
      </w:r>
    </w:p>
    <w:p w:rsidR="00C62081" w:rsidRDefault="00C62081">
      <w:pPr>
        <w:ind w:left="839"/>
      </w:pPr>
    </w:p>
    <w:p w:rsidR="00C62081" w:rsidRDefault="00C62081"/>
    <w:p w:rsidR="00C62081" w:rsidRDefault="00DE27C4">
      <w:pPr>
        <w:ind w:rightChars="-339" w:right="-814"/>
        <w:jc w:val="center"/>
        <w:rPr>
          <w:sz w:val="18"/>
          <w:szCs w:val="18"/>
        </w:rPr>
      </w:pPr>
      <w:bookmarkStart w:id="47" w:name="_Toc335634847"/>
      <w:r>
        <w:rPr>
          <w:rFonts w:hint="eastAsia"/>
          <w:iCs/>
          <w:sz w:val="18"/>
          <w:szCs w:val="18"/>
        </w:rPr>
        <w:t>图</w:t>
      </w:r>
      <w:r>
        <w:rPr>
          <w:rFonts w:hint="eastAsia"/>
          <w:iCs/>
          <w:sz w:val="18"/>
          <w:szCs w:val="18"/>
        </w:rPr>
        <w:t xml:space="preserve"> 2-1</w:t>
      </w:r>
      <w:r>
        <w:rPr>
          <w:rFonts w:hint="eastAsia"/>
          <w:iCs/>
          <w:sz w:val="18"/>
          <w:szCs w:val="18"/>
        </w:rPr>
        <w:t>机柜原理框图</w:t>
      </w:r>
      <w:bookmarkEnd w:id="47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如上图所示，</w:t>
      </w:r>
      <w:r>
        <w:rPr>
          <w:rFonts w:hint="eastAsia"/>
        </w:rPr>
        <w:t>UPS</w:t>
      </w:r>
      <w:r>
        <w:rPr>
          <w:rFonts w:hint="eastAsia"/>
        </w:rPr>
        <w:t>主旁路分离，旁路电源通过旁路电感之后送入各个功率模块实现分散旁路输出。主路电源和电池通过铜排送入各个功率模块。</w:t>
      </w:r>
      <w:r>
        <w:rPr>
          <w:rFonts w:hint="eastAsia"/>
        </w:rPr>
        <w:t>10</w:t>
      </w:r>
      <w:r>
        <w:rPr>
          <w:rFonts w:hint="eastAsia"/>
        </w:rPr>
        <w:t>个功率模块共用一个输出空开。在维修旁路状态下，旁路电源经过维修旁路空开直接输出。</w:t>
      </w:r>
    </w:p>
    <w:p w:rsidR="00C62081" w:rsidRDefault="00DE27C4">
      <w:pPr>
        <w:pStyle w:val="2"/>
        <w:spacing w:before="312" w:after="156"/>
      </w:pPr>
      <w:bookmarkStart w:id="48" w:name="_Toc3167"/>
      <w:bookmarkStart w:id="49" w:name="_Toc32496"/>
      <w:bookmarkStart w:id="50" w:name="_Toc8087"/>
      <w:bookmarkStart w:id="51" w:name="_Toc335913240"/>
      <w:r>
        <w:rPr>
          <w:rFonts w:hint="eastAsia"/>
        </w:rPr>
        <w:lastRenderedPageBreak/>
        <w:t>2.1</w:t>
      </w:r>
      <w:r>
        <w:rPr>
          <w:rFonts w:hint="eastAsia"/>
        </w:rPr>
        <w:t>模块方框图</w:t>
      </w:r>
      <w:bookmarkEnd w:id="48"/>
      <w:bookmarkEnd w:id="49"/>
      <w:bookmarkEnd w:id="50"/>
      <w:bookmarkEnd w:id="51"/>
    </w:p>
    <w:p w:rsidR="00C62081" w:rsidRDefault="00C62081">
      <w:pPr>
        <w:rPr>
          <w:sz w:val="21"/>
        </w:rPr>
      </w:pPr>
      <w:r>
        <w:rPr>
          <w:sz w:val="21"/>
        </w:rPr>
      </w:r>
      <w:r>
        <w:rPr>
          <w:sz w:val="21"/>
        </w:rPr>
        <w:pict>
          <v:group id="Group 2" o:spid="_x0000_s2111" style="width:398.65pt;height:22.9pt;mso-position-horizontal-relative:char;mso-position-vertical-relative:line" coordorigin="2639,-80795" coordsize="8306,526156203">
            <v:shape id="Picture 3" o:spid="_x0000_s2112" type="#_x0000_t75" style="position:absolute;left:2639;top:1920;width:8306;height:4008">
              <o:lock v:ext="edit" text="t"/>
            </v:shape>
            <v:shape id="Picture 4" o:spid="_x0000_s2113" type="#_x0000_t75" style="position:absolute;left:8189;top:3508;width:1014;height:563">
              <v:imagedata r:id="rId22" o:title=""/>
            </v:shape>
            <v:rect id="Rectangle 5" o:spid="_x0000_s2114" style="position:absolute;left:5564;top:3550;width:749;height:870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AC/DC</w:t>
                    </w:r>
                  </w:p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DC/DC</w:t>
                    </w:r>
                  </w:p>
                </w:txbxContent>
              </v:textbox>
            </v:rect>
            <v:shape id="Picture 6" o:spid="_x0000_s2115" type="#_x0000_t75" style="position:absolute;left:6313;top:2686;width:1014;height:563">
              <v:imagedata r:id="rId22" o:title=""/>
            </v:shape>
            <v:group id="Group 7" o:spid="_x0000_s2116" style="position:absolute;left:6725;top:3775;width:359;height:1074" coordorigin="6242,4031" coordsize="359,1074">
              <o:lock v:ext="edit" aspectratio="t"/>
              <v:shape id="Picture 8" o:spid="_x0000_s2117" type="#_x0000_t75" style="position:absolute;left:6242;top:4031;width:359;height:698">
                <v:imagedata r:id="rId23" o:title=""/>
              </v:shape>
              <v:shape id="Picture 9" o:spid="_x0000_s2118" type="#_x0000_t75" style="position:absolute;left:6251;top:4446;width:342;height:659">
                <v:imagedata r:id="rId24" o:title=""/>
              </v:shape>
            </v:group>
            <v:rect id="Rectangle 10" o:spid="_x0000_s2119" style="position:absolute;left:4308;top:5268;width:891;height:311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CHARGER</w:t>
                    </w:r>
                  </w:p>
                </w:txbxContent>
              </v:textbox>
            </v:rect>
            <v:rect id="Rectangle 11" o:spid="_x0000_s2120" style="position:absolute;left:4695;top:3643;width:540;height:304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EMI</w:t>
                    </w:r>
                  </w:p>
                </w:txbxContent>
              </v:textbox>
            </v:rect>
            <v:rect id="Rectangle 12" o:spid="_x0000_s2121" style="position:absolute;left:9150;top:3113;width:540;height:834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EMI</w:t>
                    </w:r>
                  </w:p>
                </w:txbxContent>
              </v:textbox>
            </v:rect>
            <v:rect id="Rectangle 13" o:spid="_x0000_s2122" style="position:absolute;left:7486;top:3550;width:749;height:521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DC/AC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4" o:spid="_x0000_s2123" type="#_x0000_t32" style="position:absolute;left:4274;top:3795;width:421;height:5;flip:y" strokecolor="#e36c0a">
              <v:stroke endarrow="block"/>
            </v:shape>
            <v:shape id="Picture 15" o:spid="_x0000_s2124" type="#_x0000_t75" style="position:absolute;left:3575;top:3602;width:699;height:396">
              <v:imagedata r:id="rId25" o:title=""/>
            </v:shape>
            <v:shape id="Straight Connector 16" o:spid="_x0000_s2125" type="#_x0000_t32" style="position:absolute;left:5235;top:3795;width:329;height:190" strokecolor="#e36c0a">
              <v:stroke endarrow="block"/>
            </v:shape>
            <v:shape id="Straight Connector 17" o:spid="_x0000_s2126" type="#_x0000_t32" style="position:absolute;left:6313;top:3805;width:1173;height:6" strokecolor="#e36c0a">
              <v:stroke endarrow="block"/>
            </v:shape>
            <v:rect id="Rectangle 18" o:spid="_x0000_s2127" style="position:absolute;left:4659;top:2809;width:540;height:304;v-text-anchor:middle" fillcolor="#92d050">
              <v:textbox>
                <w:txbxContent>
                  <w:p w:rsidR="00C62081" w:rsidRDefault="00DE27C4">
                    <w:pPr>
                      <w:adjustRightInd w:val="0"/>
                      <w:snapToGri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EMI</w:t>
                    </w:r>
                  </w:p>
                </w:txbxContent>
              </v:textbox>
            </v:rect>
            <v:shape id="Straight Connector 19" o:spid="_x0000_s2128" type="#_x0000_t32" style="position:absolute;left:4238;top:2961;width:421;height:5;flip:y" strokecolor="#5f497a">
              <v:stroke endarrow="block"/>
            </v:shape>
            <v:shape id="Picture 20" o:spid="_x0000_s2129" type="#_x0000_t75" style="position:absolute;left:3539;top:2768;width:699;height:396">
              <v:imagedata r:id="rId25" o:title=""/>
            </v:shape>
            <v:shape id="Straight Connector 21" o:spid="_x0000_s2130" type="#_x0000_t32" style="position:absolute;left:5199;top:2961;width:1114;height:7" strokecolor="#5f497a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22" o:spid="_x0000_s2131" type="#_x0000_t34" style="position:absolute;left:7327;top:2968;width:1823;height:333" adj="10794" strokecolor="#5f497a">
              <v:stroke endarrow="block"/>
            </v:shape>
            <v:shape id="Straight Connector 23" o:spid="_x0000_s2132" type="#_x0000_t32" style="position:absolute;left:9690;top:3530;width:890;height:20" strokecolor="#5f497a">
              <v:stroke endarrow="block"/>
            </v:shape>
            <v:shape id="Picture 24" o:spid="_x0000_s2133" type="#_x0000_t75" style="position:absolute;left:5943;top:5172;width:415;height:513">
              <v:imagedata r:id="rId26" o:title=""/>
            </v:shape>
            <v:shape id="Picture 25" o:spid="_x0000_s2134" type="#_x0000_t75" style="position:absolute;left:4425;top:4716;width:415;height:513">
              <v:imagedata r:id="rId26" o:title=""/>
            </v:shape>
            <v:shape id="Straight Connector 26" o:spid="_x0000_s2135" type="#_x0000_t32" style="position:absolute;left:3575;top:4972;width:850;height:1" strokecolor="#76923c">
              <v:stroke endarrow="block"/>
            </v:shape>
            <v:shape id="Elbow Connector 27" o:spid="_x0000_s2136" type="#_x0000_t34" style="position:absolute;left:3615;top:5112;width:693;height:312;rotation:180" adj="10784" strokecolor="#548dd4">
              <v:stroke endarrow="block"/>
            </v:shape>
            <v:shape id="Straight Connector 28" o:spid="_x0000_s2137" type="#_x0000_t32" style="position:absolute;left:5199;top:5424;width:744;height:5;flip:x y" strokecolor="#548dd4">
              <v:stroke endarrow="block"/>
            </v:shape>
            <v:shape id="Straight Connector 29" o:spid="_x0000_s2138" type="#_x0000_t32" style="position:absolute;left:4840;top:3985;width:724;height:988;flip:y" strokecolor="#76923c">
              <v:stroke endarrow="block"/>
            </v:shape>
            <v:shape id="Straight Connector 30" o:spid="_x0000_s2139" type="#_x0000_t32" style="position:absolute;left:6358;top:3795;width:127;height:1634;flip:x" strokecolor="#548dd4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1" o:spid="_x0000_s2140" type="#_x0000_t202" style="position:absolute;left:2924;top:-79646;width:552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旁路</w:t>
                    </w:r>
                  </w:p>
                </w:txbxContent>
              </v:textbox>
            </v:shape>
            <v:shape id="Quad Arrow 32" o:spid="_x0000_s2141" type="#_x0000_t202" style="position:absolute;left:3010;top:-79646;width:551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主路</w:t>
                    </w:r>
                  </w:p>
                </w:txbxContent>
              </v:textbox>
            </v:shape>
            <v:shape id="Quad Arrow 33" o:spid="_x0000_s2142" type="#_x0000_t202" style="position:absolute;left:3010;top:-78497;width:551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电池</w:t>
                    </w:r>
                  </w:p>
                </w:txbxContent>
              </v:textbox>
            </v:shape>
            <v:shape id="Quad Arrow 34" o:spid="_x0000_s2143" type="#_x0000_t202" style="position:absolute;left:6245;top:-80795;width:801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旁路开关</w:t>
                    </w:r>
                  </w:p>
                </w:txbxContent>
              </v:textbox>
            </v:shape>
            <v:shape id="Quad Arrow 35" o:spid="_x0000_s2144" type="#_x0000_t202" style="position:absolute;left:8381;top:-78497;width:801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输出开关</w:t>
                    </w:r>
                  </w:p>
                </w:txbxContent>
              </v:textbox>
            </v:shape>
            <v:shape id="Quad Arrow 36" o:spid="_x0000_s2145" type="#_x0000_t202" style="position:absolute;left:9690;top:-78497;width:801;height:523858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80" w:lineRule="auto"/>
                      <w:rPr>
                        <w:color w:val="16365C"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color w:val="16365C"/>
                        <w:sz w:val="12"/>
                        <w:szCs w:val="12"/>
                      </w:rPr>
                      <w:t>模块输出</w:t>
                    </w:r>
                  </w:p>
                </w:txbxContent>
              </v:textbox>
            </v:shape>
            <v:shape id="Quad Arrow 37" o:spid="_x0000_s2146" type="#_x0000_t202" style="position:absolute;left:3539;top:-80795;width:801;height:344644;mso-wrap-style:none;v-text-anchor:middle" stroked="f">
              <v:textbox style="mso-fit-shape-to-text:t">
                <w:txbxContent>
                  <w:p w:rsidR="00C62081" w:rsidRDefault="00DE27C4">
                    <w:pPr>
                      <w:adjustRightInd w:val="0"/>
                      <w:snapToGrid w:val="0"/>
                      <w:spacing w:line="120" w:lineRule="atLeast"/>
                      <w:rPr>
                        <w:color w:val="538CD5"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color w:val="538CD5"/>
                        <w:sz w:val="12"/>
                        <w:szCs w:val="12"/>
                      </w:rPr>
                      <w:t>旁路空开</w:t>
                    </w:r>
                  </w:p>
                </w:txbxContent>
              </v:textbox>
            </v:shape>
            <v:shape id="Quad Arrow 38" o:spid="_x0000_s2147" type="#_x0000_t202" style="position:absolute;left:3615;top:-78497;width:801;height:303286;mso-wrap-style:none;v-text-anchor:middle" stroked="f">
              <v:textbox style="mso-fit-shape-to-text:t">
                <w:txbxContent>
                  <w:p w:rsidR="00C62081" w:rsidRDefault="00DE27C4">
                    <w:pPr>
                      <w:spacing w:line="120" w:lineRule="exact"/>
                      <w:rPr>
                        <w:color w:val="538CD5"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color w:val="538CD5"/>
                        <w:sz w:val="12"/>
                        <w:szCs w:val="12"/>
                      </w:rPr>
                      <w:t>主路空开</w:t>
                    </w:r>
                  </w:p>
                </w:txbxContent>
              </v:textbox>
            </v:shape>
            <v:shape id="Quad Arrow 39" o:spid="_x0000_s2148" type="#_x0000_t202" style="position:absolute;left:3890;top:4544;width:950;height:305;v-text-anchor:middle" stroked="f">
              <v:textbox>
                <w:txbxContent>
                  <w:p w:rsidR="00C62081" w:rsidRDefault="00DE27C4">
                    <w:pPr>
                      <w:adjustRightInd w:val="0"/>
                      <w:spacing w:line="120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电池保险丝</w:t>
                    </w:r>
                  </w:p>
                </w:txbxContent>
              </v:textbox>
            </v:shape>
            <v:shape id="Quad Arrow 40" o:spid="_x0000_s2149" type="#_x0000_t202" style="position:absolute;left:5794;top:5541;width:925;height:357;mso-wrap-style:none" stroked="f">
              <v:textbox>
                <w:txbxContent>
                  <w:p w:rsidR="00C62081" w:rsidRDefault="00DE27C4">
                    <w:pPr>
                      <w:adjustRightInd w:val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充电保险丝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2081" w:rsidRDefault="00DE27C4">
      <w:pPr>
        <w:pStyle w:val="a3"/>
        <w:jc w:val="center"/>
        <w:rPr>
          <w:iCs/>
          <w:sz w:val="16"/>
          <w:szCs w:val="16"/>
        </w:rPr>
      </w:pPr>
      <w:bookmarkStart w:id="52" w:name="_Toc335634848"/>
      <w:r>
        <w:rPr>
          <w:rFonts w:hint="eastAsia"/>
          <w:iCs/>
          <w:sz w:val="16"/>
          <w:szCs w:val="16"/>
        </w:rPr>
        <w:t>图</w:t>
      </w:r>
      <w:r>
        <w:rPr>
          <w:rFonts w:hint="eastAsia"/>
          <w:iCs/>
          <w:sz w:val="16"/>
          <w:szCs w:val="16"/>
        </w:rPr>
        <w:t xml:space="preserve"> 2-2</w:t>
      </w:r>
      <w:r>
        <w:rPr>
          <w:rFonts w:hint="eastAsia"/>
          <w:iCs/>
          <w:sz w:val="16"/>
          <w:szCs w:val="16"/>
        </w:rPr>
        <w:t>模块原理框图</w:t>
      </w:r>
      <w:bookmarkEnd w:id="52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如上图所示，每个功率模块有旁路空开和主路空开。当合上旁路空开后，机柜的旁路电源即会送入</w:t>
      </w:r>
      <w:r>
        <w:rPr>
          <w:rFonts w:hint="eastAsia"/>
        </w:rPr>
        <w:t>UPS</w:t>
      </w:r>
      <w:r>
        <w:rPr>
          <w:rFonts w:hint="eastAsia"/>
        </w:rPr>
        <w:t>模块。</w:t>
      </w:r>
      <w:r>
        <w:rPr>
          <w:rFonts w:hint="eastAsia"/>
        </w:rPr>
        <w:t>UPS</w:t>
      </w:r>
      <w:r>
        <w:rPr>
          <w:rFonts w:hint="eastAsia"/>
        </w:rPr>
        <w:t>模块上电后随时与其他模块竞争主机。</w:t>
      </w:r>
      <w:r>
        <w:rPr>
          <w:rFonts w:hint="eastAsia"/>
        </w:rPr>
        <w:t>UPS</w:t>
      </w:r>
      <w:r>
        <w:rPr>
          <w:rFonts w:hint="eastAsia"/>
        </w:rPr>
        <w:t>模块检测机柜输出空开和旁路电压、频率、相序的状态，如果输出空开合上且旁路电压频率在允许的范围内，则</w:t>
      </w:r>
      <w:r>
        <w:rPr>
          <w:rFonts w:hint="eastAsia"/>
        </w:rPr>
        <w:t>UPS</w:t>
      </w:r>
      <w:r>
        <w:rPr>
          <w:rFonts w:hint="eastAsia"/>
        </w:rPr>
        <w:t>主机会发出旁路输出命令，所有符合条件的模块都会旁路输出，同时旁路指示灯点亮。</w:t>
      </w:r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合上主路空开，如果主路电源电压、频率、相序都符合条件，</w:t>
      </w:r>
      <w:r>
        <w:rPr>
          <w:rFonts w:hint="eastAsia"/>
        </w:rPr>
        <w:t>UPS</w:t>
      </w:r>
      <w:r>
        <w:rPr>
          <w:rFonts w:hint="eastAsia"/>
        </w:rPr>
        <w:t>模块开始软启动</w:t>
      </w:r>
      <w:r>
        <w:rPr>
          <w:rFonts w:hint="eastAsia"/>
        </w:rPr>
        <w:t>，当母线电压上升到</w:t>
      </w:r>
      <w:r>
        <w:rPr>
          <w:rFonts w:hint="eastAsia"/>
        </w:rPr>
        <w:t>310V</w:t>
      </w:r>
      <w:r>
        <w:rPr>
          <w:rFonts w:hint="eastAsia"/>
        </w:rPr>
        <w:t>左右，</w:t>
      </w:r>
      <w:r>
        <w:rPr>
          <w:rFonts w:hint="eastAsia"/>
        </w:rPr>
        <w:t>PFC</w:t>
      </w:r>
      <w:r>
        <w:rPr>
          <w:rFonts w:hint="eastAsia"/>
        </w:rPr>
        <w:t>升压电路开始工作，母线电压会继续上升到</w:t>
      </w:r>
      <w:r>
        <w:rPr>
          <w:rFonts w:hint="eastAsia"/>
        </w:rPr>
        <w:t>370V</w:t>
      </w:r>
      <w:r>
        <w:rPr>
          <w:rFonts w:hint="eastAsia"/>
        </w:rPr>
        <w:t>左右。逆变器启动，当所有模块逆变器准备好后上报给主机，主机发出命令切换至逆变状态。如果旁路电压、频率、相序正常，逆变电压跟踪旁路电源后无间断切换至逆变输出，否则</w:t>
      </w:r>
      <w:r>
        <w:rPr>
          <w:rFonts w:hint="eastAsia"/>
        </w:rPr>
        <w:t>UPS</w:t>
      </w:r>
      <w:r>
        <w:rPr>
          <w:rFonts w:hint="eastAsia"/>
        </w:rPr>
        <w:t>模块会间断切换至逆变器输出。逆变指示灯亮，旁路指示灯熄灭，</w:t>
      </w:r>
      <w:r>
        <w:t xml:space="preserve">UPS </w:t>
      </w:r>
      <w:r>
        <w:rPr>
          <w:rFonts w:hint="eastAsia"/>
        </w:rPr>
        <w:t>逆变器供电输出。如果电池正常，</w:t>
      </w:r>
      <w:r>
        <w:rPr>
          <w:rFonts w:hint="eastAsia"/>
        </w:rPr>
        <w:t>UPS</w:t>
      </w:r>
      <w:r>
        <w:rPr>
          <w:rFonts w:hint="eastAsia"/>
        </w:rPr>
        <w:t>模块会启动充电器对电池进行充电。</w:t>
      </w:r>
    </w:p>
    <w:p w:rsidR="00C62081" w:rsidRDefault="00DE27C4">
      <w:r>
        <w:rPr>
          <w:rFonts w:hint="eastAsia"/>
        </w:rPr>
        <w:t xml:space="preserve">    UPS</w:t>
      </w:r>
      <w:r>
        <w:rPr>
          <w:rFonts w:hint="eastAsia"/>
        </w:rPr>
        <w:t>模块支持热插拔，只要松开模块右上角的固定螺丝，模块就会退出工作状态，此时就可拉出模块维修或者更换新模块。如果只有一个模块，则不会退出以防断电。新模块插入后需要锁好右上角固定螺丝才会开始工作，此时如果主机在逆变状态，模块不会进入旁路状态，而是等逆变器准备好后直接逆变输出。</w:t>
      </w:r>
    </w:p>
    <w:p w:rsidR="00C62081" w:rsidRDefault="00DE27C4">
      <w:r>
        <w:rPr>
          <w:rFonts w:hint="eastAsia"/>
        </w:rPr>
        <w:t xml:space="preserve">    UPS</w:t>
      </w:r>
      <w:r>
        <w:rPr>
          <w:rFonts w:hint="eastAsia"/>
        </w:rPr>
        <w:t>模块随时检测维修空开状态，当去掉维修空开挡板后，模块即会转入旁路状态，此时可以打开维修空开由旁路电源直接供电。维修完毕后需要确认</w:t>
      </w:r>
      <w:r>
        <w:rPr>
          <w:rFonts w:hint="eastAsia"/>
        </w:rPr>
        <w:t>UPS</w:t>
      </w:r>
      <w:r>
        <w:rPr>
          <w:rFonts w:hint="eastAsia"/>
        </w:rPr>
        <w:t>模块在旁路状态才能断开维修空开，否则可能造成负载断电。</w:t>
      </w:r>
    </w:p>
    <w:p w:rsidR="00C62081" w:rsidRDefault="00DE27C4">
      <w:pPr>
        <w:pStyle w:val="2"/>
        <w:spacing w:before="312" w:after="156"/>
      </w:pPr>
      <w:bookmarkStart w:id="53" w:name="_Toc6247"/>
      <w:bookmarkStart w:id="54" w:name="_Toc24967"/>
      <w:bookmarkStart w:id="55" w:name="_Toc335913241"/>
      <w:bookmarkStart w:id="56" w:name="_Toc20343"/>
      <w:r>
        <w:rPr>
          <w:rFonts w:hint="eastAsia"/>
        </w:rPr>
        <w:lastRenderedPageBreak/>
        <w:t>2.2</w:t>
      </w:r>
      <w:r>
        <w:rPr>
          <w:rFonts w:hint="eastAsia"/>
        </w:rPr>
        <w:t>功率模块</w:t>
      </w:r>
      <w:r>
        <w:rPr>
          <w:rFonts w:hint="eastAsia"/>
        </w:rPr>
        <w:t>AC/D</w:t>
      </w:r>
      <w:r>
        <w:rPr>
          <w:rFonts w:hint="eastAsia"/>
        </w:rPr>
        <w:t>C &amp; DC/DC</w:t>
      </w:r>
      <w:r>
        <w:rPr>
          <w:rFonts w:hint="eastAsia"/>
        </w:rPr>
        <w:t>原理方框图</w:t>
      </w:r>
      <w:bookmarkEnd w:id="53"/>
      <w:bookmarkEnd w:id="54"/>
      <w:bookmarkEnd w:id="55"/>
      <w:bookmarkEnd w:id="56"/>
    </w:p>
    <w:p w:rsidR="00C62081" w:rsidRDefault="00C62081">
      <w:r w:rsidRPr="00C62081">
        <w:rPr>
          <w:sz w:val="21"/>
        </w:rPr>
        <w:pict>
          <v:rect id="Rectangle 141" o:spid="_x0000_s2150" style="position:absolute;left:0;text-align:left;margin-left:.2pt;margin-top:16.45pt;width:88.35pt;height:167.15pt;z-index:251721728" o:preferrelative="t" filled="f" strokecolor="#e36c0a">
            <v:stroke dashstyle="dash" miterlimit="2"/>
            <v:textbox>
              <w:txbxContent>
                <w:p w:rsidR="00C62081" w:rsidRDefault="00DE27C4">
                  <w:pPr>
                    <w:rPr>
                      <w:color w:val="E06A09"/>
                    </w:rPr>
                  </w:pPr>
                  <w:r>
                    <w:rPr>
                      <w:rFonts w:hint="eastAsia"/>
                      <w:color w:val="E06A09"/>
                    </w:rPr>
                    <w:t>A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rect id="Rectangle 140" o:spid="_x0000_s2151" style="position:absolute;left:0;text-align:left;margin-left:149.2pt;margin-top:16.45pt;width:255.9pt;height:167.15pt;z-index:251720704" o:preferrelative="t" filled="f" strokecolor="red">
            <v:stroke dashstyle="dash" miterlimit="2"/>
            <v:textbox>
              <w:txbxContent>
                <w:p w:rsidR="00C62081" w:rsidRDefault="00DE27C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C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rect id="Rectangle 139" o:spid="_x0000_s2152" style="position:absolute;left:0;text-align:left;margin-left:90.75pt;margin-top:16.45pt;width:54.15pt;height:167.15pt;z-index:251719680" o:preferrelative="t" filled="f" strokecolor="#548dd4">
            <v:stroke dashstyle="dash" miterlimit="2"/>
            <v:textbox>
              <w:txbxContent>
                <w:p w:rsidR="00C62081" w:rsidRDefault="00DE27C4">
                  <w:pPr>
                    <w:rPr>
                      <w:color w:val="538CD5"/>
                    </w:rPr>
                  </w:pPr>
                  <w:r>
                    <w:rPr>
                      <w:rFonts w:hint="eastAsia"/>
                      <w:color w:val="538CD5"/>
                    </w:rPr>
                    <w:t>B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rect id="Rectangle 138" o:spid="_x0000_s2153" style="position:absolute;left:0;text-align:left;margin-left:.2pt;margin-top:16.75pt;width:88.35pt;height:167.15pt;z-index:251718656" o:preferrelative="t" filled="f" strokecolor="#e36c0a">
            <v:stroke dashstyle="dash" miterlimit="2"/>
            <v:textbox>
              <w:txbxContent>
                <w:p w:rsidR="00C62081" w:rsidRDefault="00DE27C4">
                  <w:pPr>
                    <w:rPr>
                      <w:color w:val="E06A09"/>
                    </w:rPr>
                  </w:pPr>
                  <w:r>
                    <w:rPr>
                      <w:rFonts w:hint="eastAsia"/>
                      <w:color w:val="E06A09"/>
                    </w:rPr>
                    <w:t>A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shape id="_x0000_i1038" type="#_x0000_t75" style="width:415.1pt;height:192.2pt">
            <v:imagedata r:id="rId27" o:title=""/>
          </v:shape>
        </w:pict>
      </w:r>
    </w:p>
    <w:p w:rsidR="00C62081" w:rsidRDefault="00DE27C4">
      <w:pPr>
        <w:pStyle w:val="a3"/>
        <w:jc w:val="center"/>
        <w:rPr>
          <w:i/>
          <w:sz w:val="16"/>
          <w:szCs w:val="16"/>
        </w:rPr>
      </w:pPr>
      <w:bookmarkStart w:id="57" w:name="_Toc335634849"/>
      <w:r>
        <w:rPr>
          <w:rFonts w:hint="eastAsia"/>
          <w:iCs/>
          <w:sz w:val="16"/>
          <w:szCs w:val="16"/>
        </w:rPr>
        <w:t>图</w:t>
      </w:r>
      <w:r>
        <w:rPr>
          <w:rFonts w:hint="eastAsia"/>
          <w:iCs/>
          <w:sz w:val="16"/>
          <w:szCs w:val="16"/>
        </w:rPr>
        <w:t xml:space="preserve"> 2-3</w:t>
      </w:r>
      <w:r>
        <w:rPr>
          <w:rFonts w:hint="eastAsia"/>
          <w:iCs/>
          <w:sz w:val="16"/>
          <w:szCs w:val="16"/>
        </w:rPr>
        <w:t>功率模块</w:t>
      </w:r>
      <w:r>
        <w:rPr>
          <w:rFonts w:hint="eastAsia"/>
          <w:iCs/>
          <w:sz w:val="16"/>
          <w:szCs w:val="16"/>
        </w:rPr>
        <w:t>AC/DC &amp; DC/DC</w:t>
      </w:r>
      <w:r>
        <w:rPr>
          <w:rFonts w:hint="eastAsia"/>
          <w:iCs/>
          <w:sz w:val="16"/>
          <w:szCs w:val="16"/>
        </w:rPr>
        <w:t>原理</w:t>
      </w:r>
      <w:bookmarkEnd w:id="57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如上图所示，</w:t>
      </w:r>
      <w:r>
        <w:rPr>
          <w:rFonts w:hint="eastAsia"/>
        </w:rPr>
        <w:t>A(</w:t>
      </w:r>
      <w:r>
        <w:rPr>
          <w:rFonts w:hint="eastAsia"/>
        </w:rPr>
        <w:t>黄色框内</w:t>
      </w:r>
      <w:r>
        <w:rPr>
          <w:rFonts w:hint="eastAsia"/>
        </w:rPr>
        <w:t>)</w:t>
      </w:r>
      <w:r>
        <w:rPr>
          <w:rFonts w:hint="eastAsia"/>
        </w:rPr>
        <w:t>为市电整流电路，</w:t>
      </w:r>
      <w:r>
        <w:rPr>
          <w:rFonts w:hint="eastAsia"/>
        </w:rPr>
        <w:t>B(</w:t>
      </w:r>
      <w:r>
        <w:rPr>
          <w:rFonts w:hint="eastAsia"/>
        </w:rPr>
        <w:t>蓝色框内</w:t>
      </w:r>
      <w:r>
        <w:rPr>
          <w:rFonts w:hint="eastAsia"/>
        </w:rPr>
        <w:t>)</w:t>
      </w:r>
      <w:r>
        <w:rPr>
          <w:rFonts w:hint="eastAsia"/>
        </w:rPr>
        <w:t>为电池输入电路，</w:t>
      </w:r>
      <w:r>
        <w:rPr>
          <w:rFonts w:hint="eastAsia"/>
        </w:rPr>
        <w:t>C(</w:t>
      </w:r>
      <w:r>
        <w:rPr>
          <w:rFonts w:hint="eastAsia"/>
        </w:rPr>
        <w:t>其他部分</w:t>
      </w:r>
      <w:r>
        <w:rPr>
          <w:rFonts w:hint="eastAsia"/>
        </w:rPr>
        <w:t>)</w:t>
      </w:r>
      <w:r>
        <w:rPr>
          <w:rFonts w:hint="eastAsia"/>
        </w:rPr>
        <w:t>则为公共升压电路，</w:t>
      </w:r>
      <w:r>
        <w:rPr>
          <w:rFonts w:hint="eastAsia"/>
        </w:rPr>
        <w:t>A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rPr>
          <w:rFonts w:hint="eastAsia"/>
        </w:rPr>
        <w:t>组成市电</w:t>
      </w:r>
      <w:r>
        <w:rPr>
          <w:rFonts w:hint="eastAsia"/>
        </w:rPr>
        <w:t>PFC</w:t>
      </w:r>
      <w:r>
        <w:rPr>
          <w:rFonts w:hint="eastAsia"/>
        </w:rPr>
        <w:t>整流电路，</w:t>
      </w:r>
      <w:r>
        <w:rPr>
          <w:rFonts w:hint="eastAsia"/>
        </w:rPr>
        <w:t>B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rPr>
          <w:rFonts w:hint="eastAsia"/>
        </w:rPr>
        <w:t>组成电池升压电路。</w:t>
      </w:r>
    </w:p>
    <w:p w:rsidR="00C62081" w:rsidRDefault="00DE27C4">
      <w:pPr>
        <w:rPr>
          <w:b/>
          <w:bCs/>
        </w:rPr>
      </w:pPr>
      <w:bookmarkStart w:id="58" w:name="_Toc10821"/>
      <w:bookmarkStart w:id="59" w:name="_Toc335913242"/>
      <w:r>
        <w:rPr>
          <w:rFonts w:hint="eastAsia"/>
          <w:b/>
          <w:bCs/>
        </w:rPr>
        <w:t>逆变</w:t>
      </w:r>
      <w:r>
        <w:rPr>
          <w:rFonts w:hint="eastAsia"/>
          <w:b/>
          <w:bCs/>
        </w:rPr>
        <w:t>DC/AC</w:t>
      </w:r>
      <w:r>
        <w:rPr>
          <w:rFonts w:hint="eastAsia"/>
          <w:b/>
          <w:bCs/>
        </w:rPr>
        <w:t>原理</w:t>
      </w:r>
      <w:bookmarkEnd w:id="58"/>
      <w:bookmarkEnd w:id="59"/>
    </w:p>
    <w:p w:rsidR="00C62081" w:rsidRDefault="00C62081">
      <w:pPr>
        <w:ind w:left="839"/>
      </w:pPr>
      <w:r w:rsidRPr="00C62081">
        <w:rPr>
          <w:sz w:val="21"/>
        </w:rPr>
        <w:pict>
          <v:rect id="Rectangle 142" o:spid="_x0000_s2154" style="position:absolute;left:0;text-align:left;margin-left:45.15pt;margin-top:1.25pt;width:312.45pt;height:97.95pt;z-index:251725824" o:preferrelative="t" filled="f" strokecolor="#e36c0a">
            <v:stroke dashstyle="dash" miterlimit="2"/>
            <v:textbox>
              <w:txbxContent>
                <w:p w:rsidR="00C62081" w:rsidRDefault="00DE27C4">
                  <w:pPr>
                    <w:rPr>
                      <w:color w:val="E06A09"/>
                    </w:rPr>
                  </w:pPr>
                  <w:r>
                    <w:rPr>
                      <w:rFonts w:hint="eastAsia"/>
                      <w:color w:val="E06A09"/>
                    </w:rPr>
                    <w:t>A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rect id="Rectangle 143" o:spid="_x0000_s2155" style="position:absolute;left:0;text-align:left;margin-left:45.1pt;margin-top:113.55pt;width:310.7pt;height:180pt;z-index:251717632" o:preferrelative="t" filled="f" strokecolor="#548dd4">
            <v:stroke dashstyle="dash" miterlimit="2"/>
            <v:textbox>
              <w:txbxContent>
                <w:p w:rsidR="00C62081" w:rsidRDefault="00DE27C4">
                  <w:pPr>
                    <w:rPr>
                      <w:color w:val="538CD5"/>
                    </w:rPr>
                  </w:pPr>
                  <w:r>
                    <w:rPr>
                      <w:rFonts w:hint="eastAsia"/>
                      <w:color w:val="538CD5"/>
                    </w:rPr>
                    <w:t>B</w:t>
                  </w:r>
                </w:p>
              </w:txbxContent>
            </v:textbox>
          </v:rect>
        </w:pict>
      </w:r>
      <w:r w:rsidRPr="00C62081">
        <w:rPr>
          <w:sz w:val="21"/>
        </w:rPr>
        <w:pict>
          <v:shape id="_x0000_i1039" type="#_x0000_t75" style="width:344.35pt;height:283pt">
            <v:imagedata r:id="rId28" o:title=""/>
          </v:shape>
        </w:pict>
      </w:r>
    </w:p>
    <w:p w:rsidR="00C62081" w:rsidRDefault="00DE27C4">
      <w:pPr>
        <w:pStyle w:val="a3"/>
        <w:jc w:val="center"/>
        <w:rPr>
          <w:iCs/>
          <w:sz w:val="16"/>
          <w:szCs w:val="16"/>
        </w:rPr>
      </w:pPr>
      <w:bookmarkStart w:id="60" w:name="_Toc335634850"/>
      <w:r>
        <w:rPr>
          <w:rFonts w:hint="eastAsia"/>
          <w:iCs/>
          <w:sz w:val="16"/>
          <w:szCs w:val="16"/>
        </w:rPr>
        <w:t>图</w:t>
      </w:r>
      <w:r>
        <w:rPr>
          <w:rFonts w:hint="eastAsia"/>
          <w:iCs/>
          <w:sz w:val="16"/>
          <w:szCs w:val="16"/>
        </w:rPr>
        <w:t xml:space="preserve"> </w:t>
      </w:r>
      <w:r w:rsidR="00C62081">
        <w:rPr>
          <w:iCs/>
          <w:sz w:val="16"/>
          <w:szCs w:val="16"/>
        </w:rPr>
        <w:fldChar w:fldCharType="begin"/>
      </w:r>
      <w:r>
        <w:rPr>
          <w:iCs/>
          <w:sz w:val="16"/>
          <w:szCs w:val="16"/>
        </w:rPr>
        <w:instrText xml:space="preserve"> </w:instrText>
      </w:r>
      <w:r>
        <w:rPr>
          <w:rFonts w:hint="eastAsia"/>
          <w:iCs/>
          <w:sz w:val="16"/>
          <w:szCs w:val="16"/>
        </w:rPr>
        <w:instrText xml:space="preserve">SEQ </w:instrText>
      </w:r>
      <w:r>
        <w:rPr>
          <w:rFonts w:hint="eastAsia"/>
          <w:iCs/>
          <w:sz w:val="16"/>
          <w:szCs w:val="16"/>
        </w:rPr>
        <w:instrText>图</w:instrText>
      </w:r>
      <w:r>
        <w:rPr>
          <w:rFonts w:hint="eastAsia"/>
          <w:iCs/>
          <w:sz w:val="16"/>
          <w:szCs w:val="16"/>
        </w:rPr>
        <w:instrText xml:space="preserve"> \* ARABIC</w:instrText>
      </w:r>
      <w:r>
        <w:rPr>
          <w:iCs/>
          <w:sz w:val="16"/>
          <w:szCs w:val="16"/>
        </w:rPr>
        <w:instrText xml:space="preserve"> </w:instrText>
      </w:r>
      <w:r w:rsidR="00C62081">
        <w:rPr>
          <w:iCs/>
          <w:sz w:val="16"/>
          <w:szCs w:val="16"/>
        </w:rPr>
        <w:fldChar w:fldCharType="separate"/>
      </w:r>
      <w:r>
        <w:rPr>
          <w:iCs/>
          <w:sz w:val="16"/>
          <w:szCs w:val="16"/>
        </w:rPr>
        <w:t>9</w:t>
      </w:r>
      <w:r w:rsidR="00C62081">
        <w:rPr>
          <w:iCs/>
          <w:sz w:val="16"/>
          <w:szCs w:val="16"/>
        </w:rPr>
        <w:fldChar w:fldCharType="end"/>
      </w:r>
      <w:r>
        <w:rPr>
          <w:rFonts w:hint="eastAsia"/>
          <w:iCs/>
          <w:sz w:val="16"/>
          <w:szCs w:val="16"/>
        </w:rPr>
        <w:t>.</w:t>
      </w:r>
      <w:r>
        <w:rPr>
          <w:rFonts w:hint="eastAsia"/>
          <w:iCs/>
          <w:sz w:val="16"/>
          <w:szCs w:val="16"/>
        </w:rPr>
        <w:t>功率模块旁路和逆变器原理</w:t>
      </w:r>
      <w:bookmarkEnd w:id="60"/>
    </w:p>
    <w:p w:rsidR="00C62081" w:rsidRDefault="00DE27C4">
      <w:pPr>
        <w:rPr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>如上图所示</w:t>
      </w:r>
      <w:r>
        <w:rPr>
          <w:rFonts w:hint="eastAsia"/>
        </w:rPr>
        <w:t>A(</w:t>
      </w:r>
      <w:r>
        <w:rPr>
          <w:rFonts w:hint="eastAsia"/>
        </w:rPr>
        <w:t>黄色框内</w:t>
      </w:r>
      <w:r>
        <w:rPr>
          <w:rFonts w:hint="eastAsia"/>
        </w:rPr>
        <w:t>)</w:t>
      </w:r>
      <w:r>
        <w:rPr>
          <w:rFonts w:hint="eastAsia"/>
        </w:rPr>
        <w:t>为功率模块旁路电路，</w:t>
      </w:r>
      <w:r>
        <w:rPr>
          <w:rFonts w:hint="eastAsia"/>
        </w:rPr>
        <w:t>B(</w:t>
      </w:r>
      <w:r>
        <w:rPr>
          <w:rFonts w:hint="eastAsia"/>
        </w:rPr>
        <w:t>蓝色框内</w:t>
      </w:r>
      <w:r>
        <w:rPr>
          <w:rFonts w:hint="eastAsia"/>
        </w:rPr>
        <w:t>)</w:t>
      </w:r>
      <w:r>
        <w:rPr>
          <w:rFonts w:hint="eastAsia"/>
        </w:rPr>
        <w:t>逆变器电路，它将</w:t>
      </w:r>
      <w:r>
        <w:rPr>
          <w:rFonts w:hint="eastAsia"/>
        </w:rPr>
        <w:t>BUS</w:t>
      </w:r>
      <w:r>
        <w:rPr>
          <w:rFonts w:hint="eastAsia"/>
        </w:rPr>
        <w:t>电容上的电压转变为交流电输出。</w:t>
      </w:r>
      <w:bookmarkStart w:id="61" w:name="_Toc2292"/>
      <w:bookmarkStart w:id="62" w:name="_Toc335913243"/>
    </w:p>
    <w:p w:rsidR="00C62081" w:rsidRDefault="00DE27C4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lastRenderedPageBreak/>
        <w:t>充电原理</w:t>
      </w:r>
      <w:bookmarkEnd w:id="61"/>
      <w:bookmarkEnd w:id="62"/>
    </w:p>
    <w:p w:rsidR="00C62081" w:rsidRDefault="00C62081">
      <w:pPr>
        <w:ind w:left="839"/>
      </w:pPr>
      <w:r w:rsidRPr="00C62081">
        <w:rPr>
          <w:sz w:val="21"/>
        </w:rPr>
        <w:pict>
          <v:shape id="Quad Arrow 146" o:spid="_x0000_s2156" type="#_x0000_t202" style="position:absolute;left:0;text-align:left;margin-left:348.3pt;margin-top:73.15pt;width:74.9pt;height:22.4pt;z-index:251724800" o:preferrelative="t" filled="f" fillcolor="#f79646" stroked="f">
            <v:shadow on="t" type="perspective" color="#974706" opacity=".5" offset="1pt" offset2="-1pt,-2pt"/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  <w:color w:val="E06A09"/>
                    </w:rPr>
                  </w:pPr>
                  <w:r>
                    <w:rPr>
                      <w:rFonts w:hint="eastAsia"/>
                      <w:b/>
                      <w:color w:val="E06A09"/>
                    </w:rPr>
                    <w:t>蓄电池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shape id="Quad Arrow 145" o:spid="_x0000_s2157" type="#_x0000_t202" style="position:absolute;left:0;text-align:left;margin-left:59.75pt;margin-top:159.6pt;width:74.9pt;height:22.4pt;z-index:251723776" o:preferrelative="t" filled="f" fillcolor="#f79646" stroked="f">
            <v:shadow on="t" type="perspective" color="#974706" opacity=".5" offset="1pt" offset2="-1pt,-2pt"/>
            <v:textbox>
              <w:txbxContent>
                <w:p w:rsidR="00C62081" w:rsidRDefault="00DE27C4">
                  <w:pPr>
                    <w:spacing w:line="240" w:lineRule="auto"/>
                    <w:rPr>
                      <w:b/>
                      <w:color w:val="E06A09"/>
                    </w:rPr>
                  </w:pPr>
                  <w:r>
                    <w:rPr>
                      <w:rFonts w:hint="eastAsia"/>
                      <w:b/>
                      <w:color w:val="E06A09"/>
                    </w:rPr>
                    <w:t>充电保险丝</w:t>
                  </w:r>
                </w:p>
              </w:txbxContent>
            </v:textbox>
          </v:shape>
        </w:pict>
      </w:r>
      <w:r w:rsidRPr="00C62081">
        <w:rPr>
          <w:sz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4" o:spid="_x0000_s2158" type="#_x0000_t62" style="position:absolute;left:0;text-align:left;margin-left:88.55pt;margin-top:29.95pt;width:30.55pt;height:108.85pt;z-index:251722752" o:preferrelative="t" adj="1343,25341" filled="f" fillcolor="#fabf8f" strokecolor="#e36c0a">
            <v:stroke dashstyle="1 1" miterlimit="2"/>
            <v:textbox>
              <w:txbxContent>
                <w:p w:rsidR="00C62081" w:rsidRDefault="00C62081"/>
              </w:txbxContent>
            </v:textbox>
          </v:shape>
        </w:pict>
      </w:r>
      <w:r w:rsidRPr="00C62081">
        <w:rPr>
          <w:sz w:val="21"/>
        </w:rPr>
        <w:pict>
          <v:shape id="_x0000_i1040" type="#_x0000_t75" style="width:337.45pt;height:158.4pt">
            <v:imagedata r:id="rId29" o:title=""/>
          </v:shape>
        </w:pict>
      </w:r>
    </w:p>
    <w:p w:rsidR="00C62081" w:rsidRDefault="00DE27C4">
      <w:pPr>
        <w:pStyle w:val="a3"/>
        <w:jc w:val="center"/>
        <w:rPr>
          <w:iCs/>
          <w:sz w:val="16"/>
          <w:szCs w:val="16"/>
        </w:rPr>
      </w:pPr>
      <w:bookmarkStart w:id="63" w:name="_Toc335634851"/>
      <w:r>
        <w:rPr>
          <w:rFonts w:hint="eastAsia"/>
          <w:iCs/>
          <w:sz w:val="16"/>
          <w:szCs w:val="16"/>
        </w:rPr>
        <w:t>图</w:t>
      </w:r>
      <w:r>
        <w:rPr>
          <w:rFonts w:hint="eastAsia"/>
          <w:iCs/>
          <w:sz w:val="16"/>
          <w:szCs w:val="16"/>
        </w:rPr>
        <w:t xml:space="preserve"> 2-4</w:t>
      </w:r>
      <w:r>
        <w:rPr>
          <w:rFonts w:hint="eastAsia"/>
          <w:iCs/>
          <w:sz w:val="16"/>
          <w:szCs w:val="16"/>
        </w:rPr>
        <w:t>充电原理</w:t>
      </w:r>
      <w:bookmarkEnd w:id="63"/>
    </w:p>
    <w:p w:rsidR="00C62081" w:rsidRDefault="00DE27C4">
      <w:r>
        <w:rPr>
          <w:rFonts w:hint="eastAsia"/>
        </w:rPr>
        <w:t xml:space="preserve">    </w:t>
      </w:r>
      <w:r>
        <w:rPr>
          <w:rFonts w:hint="eastAsia"/>
        </w:rPr>
        <w:t>如上图所示，充电器将</w:t>
      </w:r>
      <w:r>
        <w:rPr>
          <w:rFonts w:hint="eastAsia"/>
        </w:rPr>
        <w:t>BUS</w:t>
      </w:r>
      <w:r>
        <w:rPr>
          <w:rFonts w:hint="eastAsia"/>
        </w:rPr>
        <w:t>电压降为合适的充电电压后给电池充电。</w:t>
      </w:r>
    </w:p>
    <w:p w:rsidR="00C62081" w:rsidRDefault="00DE27C4" w:rsidP="00136D3D">
      <w:pPr>
        <w:pStyle w:val="2"/>
        <w:spacing w:beforeLines="50" w:after="156"/>
      </w:pPr>
      <w:bookmarkStart w:id="64" w:name="_Toc13608"/>
      <w:bookmarkStart w:id="65" w:name="_Toc19480"/>
      <w:bookmarkStart w:id="66" w:name="_Toc7561"/>
      <w:bookmarkStart w:id="67" w:name="_Toc19838"/>
      <w:r>
        <w:rPr>
          <w:rFonts w:hint="eastAsia"/>
        </w:rPr>
        <w:t xml:space="preserve">2.3 </w:t>
      </w:r>
      <w:r>
        <w:rPr>
          <w:rFonts w:hint="eastAsia"/>
        </w:rPr>
        <w:t>工作模式</w:t>
      </w:r>
      <w:bookmarkEnd w:id="64"/>
      <w:r>
        <w:rPr>
          <w:rFonts w:hint="eastAsia"/>
        </w:rPr>
        <w:t>以及原理图</w:t>
      </w:r>
      <w:bookmarkEnd w:id="65"/>
      <w:bookmarkEnd w:id="66"/>
      <w:bookmarkEnd w:id="67"/>
    </w:p>
    <w:p w:rsidR="00C62081" w:rsidRDefault="00DE27C4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    UPS</w:t>
      </w:r>
      <w:r>
        <w:rPr>
          <w:rFonts w:hint="eastAsia"/>
        </w:rPr>
        <w:t>系统采用在线式双变换设计，根据不同的工作状况，可工作在不同的工作模式。主要有正常模式、电池模式、旁路模式、旁路维修模式、</w:t>
      </w:r>
      <w:r>
        <w:rPr>
          <w:rFonts w:hint="eastAsia"/>
        </w:rPr>
        <w:t>ECO</w:t>
      </w:r>
      <w:r>
        <w:rPr>
          <w:rFonts w:hint="eastAsia"/>
        </w:rPr>
        <w:t>模式、自动开机模式和频率变换模式。</w:t>
      </w:r>
    </w:p>
    <w:p w:rsidR="00C62081" w:rsidRDefault="00DE27C4">
      <w:pPr>
        <w:pStyle w:val="3"/>
      </w:pPr>
      <w:bookmarkStart w:id="68" w:name="_Toc17871"/>
      <w:bookmarkStart w:id="69" w:name="_Toc3713"/>
      <w:bookmarkStart w:id="70" w:name="_Toc13444"/>
      <w:bookmarkStart w:id="71" w:name="_Toc15938"/>
      <w:r>
        <w:rPr>
          <w:rFonts w:hint="eastAsia"/>
        </w:rPr>
        <w:t xml:space="preserve">2.3.1 </w:t>
      </w:r>
      <w:r>
        <w:rPr>
          <w:rFonts w:hint="eastAsia"/>
        </w:rPr>
        <w:t>正常模式</w:t>
      </w:r>
      <w:bookmarkEnd w:id="68"/>
      <w:bookmarkEnd w:id="69"/>
      <w:bookmarkEnd w:id="70"/>
      <w:bookmarkEnd w:id="71"/>
    </w:p>
    <w:p w:rsidR="00C62081" w:rsidRDefault="00DE27C4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在正常模式下，</w:t>
      </w:r>
      <w:r>
        <w:t>UPS</w:t>
      </w:r>
      <w:r>
        <w:rPr>
          <w:rFonts w:hint="eastAsia"/>
        </w:rPr>
        <w:t>通过整流器将交流输入变成直流电压（</w:t>
      </w:r>
      <w:r>
        <w:rPr>
          <w:rFonts w:hint="eastAsia"/>
        </w:rPr>
        <w:t>AC/DC</w:t>
      </w:r>
      <w:r>
        <w:rPr>
          <w:rFonts w:hint="eastAsia"/>
        </w:rPr>
        <w:t>），直流电压升压为母线（</w:t>
      </w:r>
      <w:r>
        <w:rPr>
          <w:rFonts w:hint="eastAsia"/>
        </w:rPr>
        <w:t>BUS</w:t>
      </w:r>
      <w:r>
        <w:rPr>
          <w:rFonts w:hint="eastAsia"/>
        </w:rPr>
        <w:t>）电压，系统与外置电池相连时，一部分经过充电器给电池充电</w:t>
      </w:r>
      <w:r>
        <w:rPr>
          <w:rFonts w:hint="eastAsia"/>
        </w:rPr>
        <w:t>(DC/DC)</w:t>
      </w:r>
      <w:r>
        <w:rPr>
          <w:rFonts w:hint="eastAsia"/>
        </w:rPr>
        <w:t>，另一部分通过逆变器将直流逆变为交流输出</w:t>
      </w:r>
      <w:r>
        <w:rPr>
          <w:rFonts w:hint="eastAsia"/>
        </w:rPr>
        <w:t>(DC/AC)</w:t>
      </w:r>
      <w:r>
        <w:rPr>
          <w:rFonts w:hint="eastAsia"/>
        </w:rPr>
        <w:t>，为负载提供高品质交流电源，正常模式工作原理如图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5</w:t>
      </w:r>
      <w:r>
        <w:rPr>
          <w:rFonts w:hint="eastAsia"/>
        </w:rPr>
        <w:t>所示。</w:t>
      </w:r>
    </w:p>
    <w:p w:rsidR="00C62081" w:rsidRDefault="00C62081">
      <w:pPr>
        <w:autoSpaceDE w:val="0"/>
        <w:autoSpaceDN w:val="0"/>
        <w:adjustRightInd w:val="0"/>
        <w:ind w:left="926" w:hangingChars="441" w:hanging="926"/>
        <w:jc w:val="center"/>
      </w:pPr>
      <w:r w:rsidRPr="00C62081">
        <w:rPr>
          <w:sz w:val="21"/>
        </w:rPr>
        <w:pict>
          <v:shape id="_x0000_i1041" type="#_x0000_t75" style="width:344.35pt;height:167.15pt">
            <v:imagedata r:id="rId30" o:title=""/>
          </v:shape>
        </w:pict>
      </w:r>
    </w:p>
    <w:p w:rsidR="00C62081" w:rsidRDefault="00DE27C4">
      <w:pPr>
        <w:autoSpaceDE w:val="0"/>
        <w:autoSpaceDN w:val="0"/>
        <w:adjustRightInd w:val="0"/>
        <w:ind w:leftChars="440" w:left="1056" w:firstLineChars="50" w:firstLine="90"/>
        <w:jc w:val="center"/>
        <w:rPr>
          <w:sz w:val="18"/>
          <w:szCs w:val="18"/>
        </w:rPr>
      </w:pPr>
      <w:bookmarkStart w:id="72" w:name="OLE_LINK18"/>
      <w:bookmarkStart w:id="73" w:name="OLE_LINK19"/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2-5 </w:t>
      </w:r>
      <w:r>
        <w:rPr>
          <w:rFonts w:hint="eastAsia"/>
          <w:sz w:val="18"/>
          <w:szCs w:val="18"/>
        </w:rPr>
        <w:t>正常工作模式原理图</w:t>
      </w:r>
      <w:bookmarkEnd w:id="72"/>
      <w:bookmarkEnd w:id="73"/>
    </w:p>
    <w:p w:rsidR="00C62081" w:rsidRDefault="00C62081">
      <w:pPr>
        <w:autoSpaceDE w:val="0"/>
        <w:autoSpaceDN w:val="0"/>
        <w:adjustRightInd w:val="0"/>
        <w:ind w:leftChars="250" w:left="894" w:hangingChars="140" w:hanging="294"/>
        <w:rPr>
          <w:rFonts w:eastAsia="楷体_GB2312"/>
          <w:kern w:val="0"/>
          <w:szCs w:val="18"/>
        </w:rPr>
      </w:pPr>
      <w:r w:rsidRPr="00C62081">
        <w:rPr>
          <w:sz w:val="21"/>
        </w:rPr>
        <w:pict>
          <v:shape id="_x0000_i1042" type="#_x0000_t75" style="width:10.65pt;height:13.15pt">
            <v:imagedata r:id="rId31" o:title=""/>
          </v:shape>
        </w:pict>
      </w:r>
      <w:r w:rsidR="00DE27C4">
        <w:rPr>
          <w:rFonts w:hint="eastAsia"/>
        </w:rPr>
        <w:t xml:space="preserve"> </w:t>
      </w:r>
      <w:r w:rsidR="00DE27C4">
        <w:rPr>
          <w:rFonts w:ascii="宋体" w:hAnsi="宋体" w:hint="eastAsia"/>
          <w:b/>
          <w:kern w:val="0"/>
          <w:szCs w:val="18"/>
        </w:rPr>
        <w:t>说明</w:t>
      </w:r>
      <w:r w:rsidR="00DE27C4">
        <w:rPr>
          <w:rFonts w:eastAsia="楷体_GB2312" w:hint="eastAsia"/>
          <w:kern w:val="0"/>
          <w:szCs w:val="18"/>
        </w:rPr>
        <w:t xml:space="preserve">  </w:t>
      </w:r>
    </w:p>
    <w:p w:rsidR="00C62081" w:rsidRDefault="00DE27C4">
      <w:pPr>
        <w:autoSpaceDE w:val="0"/>
        <w:autoSpaceDN w:val="0"/>
        <w:adjustRightInd w:val="0"/>
        <w:ind w:leftChars="305" w:left="732" w:firstLineChars="100" w:firstLine="240"/>
        <w:rPr>
          <w:rFonts w:eastAsia="楷体_GB2312"/>
          <w:kern w:val="0"/>
          <w:szCs w:val="18"/>
        </w:rPr>
      </w:pPr>
      <w:r>
        <w:rPr>
          <w:rFonts w:eastAsia="楷体_GB2312" w:hint="eastAsia"/>
          <w:kern w:val="0"/>
          <w:szCs w:val="18"/>
        </w:rPr>
        <w:t>深色线表示该工作模式涉及到的路线，箭头表示能量流动方向</w:t>
      </w:r>
      <w:r>
        <w:rPr>
          <w:rFonts w:eastAsia="楷体_GB2312" w:hint="eastAsia"/>
          <w:kern w:val="0"/>
          <w:szCs w:val="18"/>
        </w:rPr>
        <w:t>,</w:t>
      </w:r>
      <w:r>
        <w:rPr>
          <w:rFonts w:eastAsia="楷体_GB2312" w:hint="eastAsia"/>
          <w:kern w:val="0"/>
          <w:szCs w:val="18"/>
        </w:rPr>
        <w:t>下同。</w:t>
      </w:r>
    </w:p>
    <w:p w:rsidR="00C62081" w:rsidRDefault="00DE27C4">
      <w:pPr>
        <w:pStyle w:val="3"/>
      </w:pPr>
      <w:bookmarkStart w:id="74" w:name="_Toc3918"/>
      <w:bookmarkStart w:id="75" w:name="_Toc17459"/>
      <w:bookmarkStart w:id="76" w:name="_Toc5122"/>
      <w:bookmarkStart w:id="77" w:name="_Toc9603"/>
      <w:bookmarkStart w:id="78" w:name="OLE_LINK20"/>
      <w:r>
        <w:rPr>
          <w:rFonts w:hint="eastAsia"/>
        </w:rPr>
        <w:lastRenderedPageBreak/>
        <w:t xml:space="preserve">2.3.2 </w:t>
      </w:r>
      <w:r>
        <w:rPr>
          <w:rFonts w:hint="eastAsia"/>
        </w:rPr>
        <w:t>电池模式</w:t>
      </w:r>
      <w:bookmarkEnd w:id="74"/>
      <w:bookmarkEnd w:id="75"/>
      <w:bookmarkEnd w:id="76"/>
      <w:bookmarkEnd w:id="77"/>
    </w:p>
    <w:bookmarkEnd w:id="78"/>
    <w:p w:rsidR="00C62081" w:rsidRDefault="00DE27C4">
      <w:pPr>
        <w:autoSpaceDE w:val="0"/>
        <w:autoSpaceDN w:val="0"/>
        <w:adjustRightInd w:val="0"/>
        <w:spacing w:line="300" w:lineRule="auto"/>
        <w:rPr>
          <w:rFonts w:ascii="Arial" w:hAnsi="Arial" w:cs="Arial"/>
          <w:lang w:val="zh-CN"/>
        </w:rPr>
      </w:pPr>
      <w:r>
        <w:rPr>
          <w:rFonts w:ascii="Arial" w:hAnsi="Arial" w:cs="Arial" w:hint="eastAsia"/>
        </w:rPr>
        <w:t xml:space="preserve">    </w:t>
      </w:r>
      <w:r>
        <w:rPr>
          <w:rFonts w:ascii="Arial" w:hAnsi="Arial" w:cs="Arial"/>
          <w:lang w:val="zh-CN"/>
        </w:rPr>
        <w:t>由电池通过逆变器</w:t>
      </w:r>
      <w:r>
        <w:rPr>
          <w:rFonts w:ascii="Arial" w:hAnsi="Arial" w:cs="Arial" w:hint="eastAsia"/>
          <w:lang w:val="zh-CN"/>
        </w:rPr>
        <w:t>输出交流电源</w:t>
      </w:r>
      <w:r>
        <w:rPr>
          <w:rFonts w:ascii="Arial" w:hAnsi="Arial" w:cs="Arial"/>
          <w:lang w:val="zh-CN"/>
        </w:rPr>
        <w:t>给负载</w:t>
      </w:r>
      <w:r>
        <w:rPr>
          <w:rFonts w:ascii="Arial" w:hAnsi="Arial" w:cs="Arial" w:hint="eastAsia"/>
          <w:lang w:val="zh-CN"/>
        </w:rPr>
        <w:t>供电的</w:t>
      </w:r>
      <w:r>
        <w:rPr>
          <w:rFonts w:ascii="Arial" w:hAnsi="Arial" w:cs="Arial"/>
          <w:lang w:val="zh-CN"/>
        </w:rPr>
        <w:t>运行模式</w:t>
      </w:r>
      <w:r>
        <w:rPr>
          <w:rFonts w:ascii="Arial" w:hAnsi="Arial" w:cs="Arial" w:hint="eastAsia"/>
          <w:lang w:val="zh-CN"/>
        </w:rPr>
        <w:t>称为</w:t>
      </w:r>
      <w:r>
        <w:rPr>
          <w:rFonts w:ascii="Arial" w:hAnsi="Arial" w:cs="Arial"/>
          <w:lang w:val="zh-CN"/>
        </w:rPr>
        <w:t>为电池模式。市电停电时，</w:t>
      </w:r>
      <w:r>
        <w:rPr>
          <w:rFonts w:ascii="Arial" w:hAnsi="Arial" w:cs="Arial"/>
          <w:lang w:val="zh-CN"/>
        </w:rPr>
        <w:t>UPS</w:t>
      </w:r>
      <w:r>
        <w:rPr>
          <w:rFonts w:ascii="Arial" w:hAnsi="Arial" w:cs="Arial"/>
          <w:lang w:val="zh-CN"/>
        </w:rPr>
        <w:t>自动转电池模式运行，负载电源不中断。此后市电恢复时，</w:t>
      </w:r>
      <w:r>
        <w:rPr>
          <w:rFonts w:ascii="Arial" w:hAnsi="Arial" w:cs="Arial"/>
          <w:lang w:val="zh-CN"/>
        </w:rPr>
        <w:t>UPS</w:t>
      </w:r>
      <w:r>
        <w:rPr>
          <w:rFonts w:hint="eastAsia"/>
        </w:rPr>
        <w:t>无间断地恢复到正常工作模式，电池模式工作原理如下图</w:t>
      </w:r>
      <w:r>
        <w:rPr>
          <w:rFonts w:hint="eastAsia"/>
        </w:rPr>
        <w:t>2-6</w:t>
      </w:r>
      <w:r>
        <w:rPr>
          <w:rFonts w:hint="eastAsia"/>
        </w:rPr>
        <w:t>所示</w:t>
      </w:r>
      <w:r>
        <w:rPr>
          <w:rFonts w:ascii="Arial" w:hAnsi="Arial" w:cs="Arial"/>
          <w:lang w:val="zh-CN"/>
        </w:rPr>
        <w:t>。</w:t>
      </w:r>
    </w:p>
    <w:p w:rsidR="00C62081" w:rsidRDefault="00C62081">
      <w:pPr>
        <w:autoSpaceDE w:val="0"/>
        <w:autoSpaceDN w:val="0"/>
        <w:adjustRightInd w:val="0"/>
        <w:jc w:val="center"/>
      </w:pPr>
      <w:r w:rsidRPr="00C62081">
        <w:rPr>
          <w:sz w:val="21"/>
        </w:rPr>
        <w:pict>
          <v:shape id="_x0000_i1043" type="#_x0000_t75" style="width:353.1pt;height:177.8pt">
            <v:imagedata r:id="rId32" o:title=""/>
          </v:shape>
        </w:pict>
      </w:r>
    </w:p>
    <w:p w:rsidR="00C62081" w:rsidRDefault="00DE27C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2-6 </w:t>
      </w:r>
      <w:r>
        <w:rPr>
          <w:rFonts w:hint="eastAsia"/>
          <w:sz w:val="18"/>
          <w:szCs w:val="18"/>
        </w:rPr>
        <w:t>电池工作模式原理图</w:t>
      </w:r>
    </w:p>
    <w:p w:rsidR="00C62081" w:rsidRDefault="00C62081">
      <w:pPr>
        <w:autoSpaceDE w:val="0"/>
        <w:autoSpaceDN w:val="0"/>
        <w:adjustRightInd w:val="0"/>
        <w:ind w:leftChars="250" w:left="936" w:hangingChars="140" w:hanging="336"/>
        <w:rPr>
          <w:szCs w:val="21"/>
        </w:rPr>
      </w:pPr>
    </w:p>
    <w:p w:rsidR="00C62081" w:rsidRDefault="00C62081">
      <w:pPr>
        <w:autoSpaceDE w:val="0"/>
        <w:autoSpaceDN w:val="0"/>
        <w:adjustRightInd w:val="0"/>
        <w:ind w:leftChars="250" w:left="936" w:hangingChars="140" w:hanging="336"/>
        <w:rPr>
          <w:szCs w:val="21"/>
        </w:rPr>
      </w:pPr>
    </w:p>
    <w:p w:rsidR="00C62081" w:rsidRDefault="00C62081">
      <w:pPr>
        <w:autoSpaceDE w:val="0"/>
        <w:autoSpaceDN w:val="0"/>
        <w:adjustRightInd w:val="0"/>
        <w:ind w:leftChars="250" w:left="894" w:hangingChars="140" w:hanging="294"/>
        <w:rPr>
          <w:rFonts w:eastAsia="楷体_GB2312"/>
          <w:kern w:val="0"/>
          <w:szCs w:val="21"/>
        </w:rPr>
      </w:pPr>
      <w:r w:rsidRPr="00C62081">
        <w:rPr>
          <w:sz w:val="21"/>
          <w:szCs w:val="21"/>
        </w:rPr>
        <w:pict>
          <v:shape id="_x0000_i1044" type="#_x0000_t75" style="width:10.65pt;height:13.15pt">
            <v:imagedata r:id="rId31" o:title=""/>
          </v:shape>
        </w:pict>
      </w:r>
      <w:r w:rsidR="00DE27C4">
        <w:rPr>
          <w:rFonts w:eastAsia="楷体_GB2312" w:hint="eastAsia"/>
          <w:kern w:val="0"/>
          <w:szCs w:val="21"/>
        </w:rPr>
        <w:t xml:space="preserve"> </w:t>
      </w:r>
      <w:r w:rsidR="00DE27C4">
        <w:rPr>
          <w:rFonts w:ascii="宋体" w:hAnsi="宋体" w:hint="eastAsia"/>
          <w:b/>
          <w:kern w:val="0"/>
          <w:szCs w:val="21"/>
        </w:rPr>
        <w:t>说明</w:t>
      </w:r>
    </w:p>
    <w:p w:rsidR="00C62081" w:rsidRDefault="00DE27C4">
      <w:pPr>
        <w:autoSpaceDE w:val="0"/>
        <w:autoSpaceDN w:val="0"/>
        <w:adjustRightInd w:val="0"/>
        <w:spacing w:line="300" w:lineRule="auto"/>
        <w:ind w:leftChars="550" w:left="1320"/>
        <w:rPr>
          <w:rFonts w:eastAsia="楷体_GB2312" w:hAnsi="华文楷体"/>
          <w:kern w:val="0"/>
        </w:rPr>
      </w:pPr>
      <w:r>
        <w:rPr>
          <w:rFonts w:eastAsia="楷体_GB2312" w:hAnsi="华文楷体" w:hint="eastAsia"/>
          <w:kern w:val="0"/>
        </w:rPr>
        <w:t>使用电池冷启动功能在无市电直接从电池（已充电）模式启动</w:t>
      </w:r>
      <w:r>
        <w:rPr>
          <w:rFonts w:eastAsia="楷体_GB2312" w:hAnsi="华文楷体"/>
          <w:kern w:val="0"/>
        </w:rPr>
        <w:t>UPS</w:t>
      </w:r>
      <w:r>
        <w:rPr>
          <w:rFonts w:eastAsia="楷体_GB2312" w:hAnsi="华文楷体" w:hint="eastAsia"/>
          <w:kern w:val="0"/>
        </w:rPr>
        <w:t>。因而可独立使用电池电源，扩大系统的使用场合，详见</w:t>
      </w:r>
      <w:r>
        <w:rPr>
          <w:rFonts w:eastAsia="楷体_GB2312" w:hAnsi="华文楷体" w:hint="eastAsia"/>
          <w:kern w:val="0"/>
        </w:rPr>
        <w:t>5.1.2</w:t>
      </w:r>
      <w:r>
        <w:rPr>
          <w:rFonts w:eastAsia="楷体_GB2312" w:hAnsi="华文楷体" w:hint="eastAsia"/>
          <w:kern w:val="0"/>
        </w:rPr>
        <w:t>。</w:t>
      </w:r>
    </w:p>
    <w:p w:rsidR="00C62081" w:rsidRDefault="00DE27C4">
      <w:pPr>
        <w:pStyle w:val="3"/>
      </w:pPr>
      <w:bookmarkStart w:id="79" w:name="_Toc10532"/>
      <w:bookmarkStart w:id="80" w:name="_Toc23963"/>
      <w:bookmarkStart w:id="81" w:name="_Toc11829"/>
      <w:bookmarkStart w:id="82" w:name="_Toc17458"/>
      <w:r>
        <w:rPr>
          <w:rFonts w:hint="eastAsia"/>
          <w:lang w:val="zh-CN"/>
        </w:rPr>
        <w:t>2.</w:t>
      </w:r>
      <w:r>
        <w:rPr>
          <w:rFonts w:hint="eastAsia"/>
        </w:rPr>
        <w:t>3</w:t>
      </w:r>
      <w:r>
        <w:rPr>
          <w:rFonts w:hint="eastAsia"/>
          <w:lang w:val="zh-CN"/>
        </w:rPr>
        <w:t>.3</w:t>
      </w:r>
      <w:r>
        <w:rPr>
          <w:rFonts w:hint="eastAsia"/>
        </w:rPr>
        <w:t xml:space="preserve"> </w:t>
      </w:r>
      <w:r>
        <w:rPr>
          <w:rFonts w:hint="eastAsia"/>
        </w:rPr>
        <w:t>旁路模式</w:t>
      </w:r>
      <w:bookmarkEnd w:id="79"/>
      <w:bookmarkEnd w:id="80"/>
      <w:bookmarkEnd w:id="81"/>
      <w:bookmarkEnd w:id="82"/>
    </w:p>
    <w:p w:rsidR="00C62081" w:rsidRDefault="00DE27C4">
      <w:pPr>
        <w:autoSpaceDE w:val="0"/>
        <w:autoSpaceDN w:val="0"/>
        <w:adjustRightInd w:val="0"/>
        <w:spacing w:line="300" w:lineRule="auto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    </w:t>
      </w:r>
      <w:r>
        <w:rPr>
          <w:rFonts w:ascii="宋体" w:cs="宋体" w:hint="eastAsia"/>
          <w:kern w:val="0"/>
          <w:szCs w:val="21"/>
        </w:rPr>
        <w:t>系统上电后，逆变未开启或人为将逆变器关掉的情况下，负载由旁路进行供电；正常供电模式下，若</w:t>
      </w:r>
      <w:r>
        <w:rPr>
          <w:kern w:val="0"/>
          <w:szCs w:val="21"/>
        </w:rPr>
        <w:t>UPS</w:t>
      </w:r>
      <w:r>
        <w:rPr>
          <w:rFonts w:ascii="宋体" w:cs="宋体" w:hint="eastAsia"/>
          <w:kern w:val="0"/>
          <w:szCs w:val="21"/>
        </w:rPr>
        <w:t>监控单元检测到功率单元过温、过载或者其他会引起逆变器关闭故障，此</w:t>
      </w:r>
      <w:r>
        <w:rPr>
          <w:rFonts w:ascii="宋体" w:cs="宋体" w:hint="eastAsia"/>
          <w:kern w:val="0"/>
          <w:szCs w:val="21"/>
        </w:rPr>
        <w:t>时系统会自动切换到旁路。在该工况下，市电通过旁路静态开关直接给负载供电。旁路模式下负载供电质量不受</w:t>
      </w:r>
      <w:r>
        <w:rPr>
          <w:kern w:val="0"/>
          <w:szCs w:val="21"/>
        </w:rPr>
        <w:t>UPS</w:t>
      </w:r>
      <w:r>
        <w:rPr>
          <w:rFonts w:ascii="宋体" w:cs="宋体" w:hint="eastAsia"/>
          <w:kern w:val="0"/>
          <w:szCs w:val="21"/>
        </w:rPr>
        <w:t>保护，容易受到停电、电压波形或频率异常等状况的影响。旁路工作模式原理如图</w:t>
      </w:r>
      <w:r>
        <w:rPr>
          <w:kern w:val="0"/>
          <w:szCs w:val="21"/>
        </w:rPr>
        <w:t>2-</w:t>
      </w:r>
      <w:r>
        <w:rPr>
          <w:rFonts w:hint="eastAsia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所示。</w:t>
      </w:r>
    </w:p>
    <w:p w:rsidR="00C62081" w:rsidRDefault="00DE27C4">
      <w:pPr>
        <w:autoSpaceDE w:val="0"/>
        <w:autoSpaceDN w:val="0"/>
        <w:adjustRightInd w:val="0"/>
      </w:pPr>
      <w:r>
        <w:rPr>
          <w:rFonts w:hint="eastAsia"/>
        </w:rPr>
        <w:t xml:space="preserve">       </w:t>
      </w:r>
      <w:r w:rsidR="00C62081" w:rsidRPr="00C62081">
        <w:rPr>
          <w:sz w:val="21"/>
        </w:rPr>
        <w:pict>
          <v:shape id="_x0000_i1045" type="#_x0000_t75" style="width:303.65pt;height:146.5pt">
            <v:imagedata r:id="rId33" o:title=""/>
          </v:shape>
        </w:pict>
      </w:r>
    </w:p>
    <w:p w:rsidR="00C62081" w:rsidRDefault="00DE27C4">
      <w:pPr>
        <w:autoSpaceDE w:val="0"/>
        <w:autoSpaceDN w:val="0"/>
        <w:adjustRightInd w:val="0"/>
        <w:ind w:leftChars="440" w:left="1056" w:firstLineChars="50" w:firstLine="9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图</w:t>
      </w:r>
      <w:r>
        <w:rPr>
          <w:rFonts w:hint="eastAsia"/>
          <w:sz w:val="18"/>
          <w:szCs w:val="18"/>
        </w:rPr>
        <w:t xml:space="preserve">2-7 </w:t>
      </w:r>
      <w:r>
        <w:rPr>
          <w:rFonts w:hint="eastAsia"/>
          <w:sz w:val="18"/>
          <w:szCs w:val="18"/>
        </w:rPr>
        <w:t>旁路工作模式原理</w:t>
      </w:r>
    </w:p>
    <w:p w:rsidR="00C62081" w:rsidRDefault="00DE27C4">
      <w:pPr>
        <w:pStyle w:val="3"/>
      </w:pPr>
      <w:bookmarkStart w:id="83" w:name="_Toc464"/>
      <w:bookmarkStart w:id="84" w:name="_Toc22607"/>
      <w:bookmarkStart w:id="85" w:name="_Toc8928"/>
      <w:bookmarkStart w:id="86" w:name="_Toc15106"/>
      <w:r>
        <w:rPr>
          <w:rFonts w:hint="eastAsia"/>
          <w:lang w:val="zh-CN"/>
        </w:rPr>
        <w:t>2.</w:t>
      </w:r>
      <w:r>
        <w:rPr>
          <w:rFonts w:hint="eastAsia"/>
        </w:rPr>
        <w:t>3</w:t>
      </w:r>
      <w:r>
        <w:rPr>
          <w:rFonts w:hint="eastAsia"/>
          <w:lang w:val="zh-CN"/>
        </w:rPr>
        <w:t>.4</w:t>
      </w:r>
      <w:r>
        <w:rPr>
          <w:rFonts w:hint="eastAsia"/>
        </w:rPr>
        <w:t xml:space="preserve"> </w:t>
      </w:r>
      <w:r>
        <w:rPr>
          <w:rFonts w:hint="eastAsia"/>
        </w:rPr>
        <w:t>旁路维修模式</w:t>
      </w:r>
      <w:bookmarkEnd w:id="83"/>
      <w:bookmarkEnd w:id="84"/>
      <w:bookmarkEnd w:id="85"/>
      <w:bookmarkEnd w:id="86"/>
    </w:p>
    <w:p w:rsidR="00C62081" w:rsidRDefault="00DE27C4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对</w:t>
      </w:r>
      <w:r>
        <w:rPr>
          <w:rFonts w:ascii="宋体" w:cs="宋体"/>
          <w:kern w:val="0"/>
          <w:szCs w:val="21"/>
        </w:rPr>
        <w:t>UPS</w:t>
      </w:r>
      <w:r>
        <w:rPr>
          <w:rFonts w:hint="eastAsia"/>
        </w:rPr>
        <w:t>系统及电池进行检修或设备故障维修时，通过手动闭合旁路维修开关，负载经维修旁路直接由市电供电，以实现对负载不停电维护。旁路维修模式原理如图</w:t>
      </w:r>
      <w:r>
        <w:rPr>
          <w:rFonts w:hint="eastAsia"/>
        </w:rPr>
        <w:t>2-8</w:t>
      </w:r>
      <w:r>
        <w:rPr>
          <w:rFonts w:hint="eastAsia"/>
        </w:rPr>
        <w:t>所示。</w:t>
      </w:r>
    </w:p>
    <w:p w:rsidR="00C62081" w:rsidRDefault="00C62081">
      <w:pPr>
        <w:autoSpaceDE w:val="0"/>
        <w:autoSpaceDN w:val="0"/>
        <w:adjustRightInd w:val="0"/>
        <w:ind w:leftChars="440" w:left="1056" w:firstLineChars="50" w:firstLine="105"/>
      </w:pPr>
      <w:r w:rsidRPr="00C62081">
        <w:rPr>
          <w:sz w:val="21"/>
        </w:rPr>
        <w:pict>
          <v:shape id="_x0000_i1046" type="#_x0000_t75" style="width:283pt;height:133.35pt">
            <v:imagedata r:id="rId34" o:title=""/>
          </v:shape>
        </w:pict>
      </w:r>
    </w:p>
    <w:p w:rsidR="00C62081" w:rsidRDefault="00DE27C4">
      <w:pPr>
        <w:ind w:firstLine="360"/>
        <w:jc w:val="center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2-8 </w:t>
      </w:r>
      <w:r>
        <w:rPr>
          <w:rFonts w:hint="eastAsia"/>
          <w:sz w:val="18"/>
          <w:szCs w:val="18"/>
        </w:rPr>
        <w:t>旁路维修模式原理图</w:t>
      </w:r>
      <w:bookmarkStart w:id="87" w:name="OLE_LINK12"/>
      <w:bookmarkStart w:id="88" w:name="OLE_LINK11"/>
      <w:r>
        <w:rPr>
          <w:rFonts w:hint="eastAsia"/>
          <w:sz w:val="18"/>
          <w:szCs w:val="18"/>
        </w:rPr>
        <w:t xml:space="preserve"> </w:t>
      </w:r>
    </w:p>
    <w:p w:rsidR="00C62081" w:rsidRDefault="00DE27C4">
      <w:pPr>
        <w:ind w:leftChars="250" w:left="600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</w:t>
      </w:r>
    </w:p>
    <w:p w:rsidR="00C62081" w:rsidRDefault="00C62081">
      <w:pPr>
        <w:ind w:firstLineChars="200" w:firstLine="420"/>
      </w:pPr>
      <w:r w:rsidRPr="00C62081">
        <w:rPr>
          <w:sz w:val="21"/>
        </w:rPr>
        <w:pict>
          <v:shape id="_x0000_i1047" type="#_x0000_t75" style="width:37.55pt;height:32.55pt">
            <v:imagedata r:id="rId35" o:title=""/>
          </v:shape>
        </w:pict>
      </w:r>
      <w:r w:rsidR="00DE27C4">
        <w:rPr>
          <w:rFonts w:hint="eastAsia"/>
          <w:b/>
        </w:rPr>
        <w:t>危险</w:t>
      </w:r>
      <w:r w:rsidR="00DE27C4">
        <w:rPr>
          <w:rFonts w:hint="eastAsia"/>
          <w:kern w:val="0"/>
          <w:sz w:val="18"/>
        </w:rPr>
        <w:t xml:space="preserve"> </w:t>
      </w:r>
    </w:p>
    <w:p w:rsidR="00C62081" w:rsidRDefault="00DE27C4">
      <w:pPr>
        <w:spacing w:line="300" w:lineRule="auto"/>
        <w:ind w:leftChars="300" w:left="720"/>
        <w:rPr>
          <w:kern w:val="0"/>
        </w:rPr>
      </w:pPr>
      <w:r>
        <w:rPr>
          <w:rFonts w:eastAsia="楷体_GB2312" w:hAnsi="华文楷体"/>
          <w:kern w:val="0"/>
        </w:rPr>
        <w:t>UPS</w:t>
      </w:r>
      <w:r>
        <w:rPr>
          <w:rFonts w:eastAsia="楷体_GB2312" w:hAnsi="华文楷体"/>
          <w:kern w:val="0"/>
        </w:rPr>
        <w:t>转入维修旁路工作后，功率模块和旁路模块均不工作，</w:t>
      </w:r>
      <w:r>
        <w:rPr>
          <w:rFonts w:eastAsia="楷体_GB2312" w:hAnsi="华文楷体"/>
          <w:kern w:val="0"/>
        </w:rPr>
        <w:t>LCD</w:t>
      </w:r>
      <w:r>
        <w:rPr>
          <w:rFonts w:eastAsia="楷体_GB2312" w:hAnsi="华文楷体"/>
          <w:kern w:val="0"/>
        </w:rPr>
        <w:t>无显示，输入端子和输出端子以及</w:t>
      </w:r>
      <w:r>
        <w:rPr>
          <w:rFonts w:eastAsia="楷体_GB2312" w:hAnsi="华文楷体"/>
          <w:kern w:val="0"/>
        </w:rPr>
        <w:t>N</w:t>
      </w:r>
      <w:r>
        <w:rPr>
          <w:rFonts w:eastAsia="楷体_GB2312" w:hAnsi="华文楷体" w:hint="eastAsia"/>
          <w:kern w:val="0"/>
        </w:rPr>
        <w:t>线</w:t>
      </w:r>
      <w:r>
        <w:rPr>
          <w:rFonts w:eastAsia="楷体_GB2312" w:hAnsi="华文楷体"/>
          <w:kern w:val="0"/>
        </w:rPr>
        <w:t>带电</w:t>
      </w:r>
      <w:bookmarkEnd w:id="87"/>
      <w:bookmarkEnd w:id="88"/>
      <w:r>
        <w:rPr>
          <w:rFonts w:eastAsia="楷体_GB2312" w:hAnsi="华文楷体" w:hint="eastAsia"/>
          <w:kern w:val="0"/>
        </w:rPr>
        <w:t>。</w:t>
      </w:r>
    </w:p>
    <w:p w:rsidR="00C62081" w:rsidRDefault="00DE27C4">
      <w:pPr>
        <w:pStyle w:val="3"/>
        <w:rPr>
          <w:lang w:val="zh-CN"/>
        </w:rPr>
      </w:pPr>
      <w:bookmarkStart w:id="89" w:name="_Toc24651"/>
      <w:bookmarkStart w:id="90" w:name="_Toc28643"/>
      <w:bookmarkStart w:id="91" w:name="_Toc20159"/>
      <w:bookmarkStart w:id="92" w:name="_Toc7113"/>
      <w:r>
        <w:rPr>
          <w:rFonts w:hint="eastAsia"/>
          <w:lang w:val="zh-CN"/>
        </w:rPr>
        <w:t>2.</w:t>
      </w:r>
      <w:r>
        <w:rPr>
          <w:rFonts w:hint="eastAsia"/>
        </w:rPr>
        <w:t>3</w:t>
      </w:r>
      <w:r>
        <w:rPr>
          <w:rFonts w:hint="eastAsia"/>
          <w:lang w:val="zh-CN"/>
        </w:rPr>
        <w:t>.5 ECO</w:t>
      </w:r>
      <w:r>
        <w:rPr>
          <w:rFonts w:hint="eastAsia"/>
          <w:lang w:val="zh-CN"/>
        </w:rPr>
        <w:t>模式</w:t>
      </w:r>
      <w:bookmarkEnd w:id="89"/>
      <w:bookmarkEnd w:id="90"/>
      <w:bookmarkEnd w:id="91"/>
      <w:bookmarkEnd w:id="92"/>
    </w:p>
    <w:p w:rsidR="00C62081" w:rsidRDefault="00DE27C4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    </w:t>
      </w:r>
      <w:r>
        <w:t>ECO</w:t>
      </w:r>
      <w:r>
        <w:rPr>
          <w:rFonts w:ascii="宋体" w:cs="宋体" w:hint="eastAsia"/>
          <w:kern w:val="0"/>
          <w:szCs w:val="21"/>
        </w:rPr>
        <w:t>模式</w:t>
      </w:r>
      <w:r>
        <w:rPr>
          <w:rFonts w:hint="eastAsia"/>
        </w:rPr>
        <w:t>即</w:t>
      </w:r>
      <w:r>
        <w:t>UPS</w:t>
      </w:r>
      <w:r>
        <w:rPr>
          <w:rFonts w:hint="eastAsia"/>
        </w:rPr>
        <w:t>经济模式，该模式可通过控制界面或者后台软件设置。当系统设置成</w:t>
      </w:r>
      <w:r>
        <w:t>ECO</w:t>
      </w:r>
      <w:r>
        <w:rPr>
          <w:rFonts w:hint="eastAsia"/>
        </w:rPr>
        <w:t>模式，旁路输入电压处于</w:t>
      </w:r>
      <w:r>
        <w:t>ECO</w:t>
      </w:r>
      <w:r>
        <w:rPr>
          <w:rFonts w:hint="eastAsia"/>
        </w:rPr>
        <w:t>电压范围内时，负载经过旁路静态开关直接由市电供电，整流器和逆变器处于待机状态。旁路</w:t>
      </w:r>
      <w:r>
        <w:rPr>
          <w:rFonts w:hint="eastAsia"/>
        </w:rPr>
        <w:t>输入电压超出</w:t>
      </w:r>
      <w:r>
        <w:t>ECO</w:t>
      </w:r>
      <w:r>
        <w:rPr>
          <w:rFonts w:hint="eastAsia"/>
        </w:rPr>
        <w:t>电压范围内时，负载将由旁路供电转向逆变供电，即工作在正常模式。在</w:t>
      </w:r>
      <w:r>
        <w:rPr>
          <w:rFonts w:hint="eastAsia"/>
        </w:rPr>
        <w:t>ECO</w:t>
      </w:r>
      <w:r>
        <w:rPr>
          <w:rFonts w:hint="eastAsia"/>
        </w:rPr>
        <w:t>工作模式下，系统可获得更高的效率。</w:t>
      </w:r>
      <w:r>
        <w:t xml:space="preserve">ECO </w:t>
      </w:r>
      <w:r>
        <w:rPr>
          <w:rFonts w:hint="eastAsia"/>
        </w:rPr>
        <w:t>模式的工作原理如图</w:t>
      </w:r>
      <w:r>
        <w:t>2-</w:t>
      </w:r>
      <w:r>
        <w:rPr>
          <w:rFonts w:hint="eastAsia"/>
        </w:rPr>
        <w:t>9</w:t>
      </w:r>
      <w:r>
        <w:t xml:space="preserve"> </w:t>
      </w:r>
      <w:r>
        <w:rPr>
          <w:rFonts w:hint="eastAsia"/>
        </w:rPr>
        <w:t>所示。</w:t>
      </w:r>
    </w:p>
    <w:p w:rsidR="00C62081" w:rsidRDefault="00C62081">
      <w:pPr>
        <w:autoSpaceDE w:val="0"/>
        <w:autoSpaceDN w:val="0"/>
        <w:adjustRightInd w:val="0"/>
        <w:jc w:val="center"/>
      </w:pPr>
      <w:r w:rsidRPr="00C62081">
        <w:rPr>
          <w:sz w:val="21"/>
        </w:rPr>
        <w:pict>
          <v:shape id="_x0000_i1048" type="#_x0000_t75" style="width:353.1pt;height:177.8pt">
            <v:imagedata r:id="rId36" o:title=""/>
          </v:shape>
        </w:pict>
      </w:r>
    </w:p>
    <w:p w:rsidR="00C62081" w:rsidRDefault="00DE27C4">
      <w:pPr>
        <w:autoSpaceDE w:val="0"/>
        <w:autoSpaceDN w:val="0"/>
        <w:adjustRightInd w:val="0"/>
        <w:ind w:leftChars="500" w:left="1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2-</w:t>
      </w:r>
      <w:bookmarkStart w:id="93" w:name="OLE_LINK32"/>
      <w:bookmarkStart w:id="94" w:name="OLE_LINK39"/>
      <w:r>
        <w:rPr>
          <w:rFonts w:hint="eastAsia"/>
          <w:sz w:val="18"/>
          <w:szCs w:val="18"/>
        </w:rPr>
        <w:t>9 ECO</w:t>
      </w:r>
      <w:r>
        <w:rPr>
          <w:rFonts w:hint="eastAsia"/>
          <w:sz w:val="18"/>
          <w:szCs w:val="18"/>
        </w:rPr>
        <w:t>模式工作原理图</w:t>
      </w:r>
      <w:bookmarkEnd w:id="93"/>
      <w:bookmarkEnd w:id="94"/>
    </w:p>
    <w:p w:rsidR="00C62081" w:rsidRDefault="00C62081">
      <w:pPr>
        <w:pStyle w:val="3"/>
      </w:pPr>
      <w:bookmarkStart w:id="95" w:name="_Toc8023"/>
    </w:p>
    <w:p w:rsidR="00C62081" w:rsidRDefault="00DE27C4">
      <w:pPr>
        <w:pStyle w:val="3"/>
      </w:pPr>
      <w:bookmarkStart w:id="96" w:name="_Toc12707"/>
      <w:bookmarkStart w:id="97" w:name="_Toc5399"/>
      <w:bookmarkStart w:id="98" w:name="_Toc13236"/>
      <w:r>
        <w:rPr>
          <w:rFonts w:hint="eastAsia"/>
        </w:rPr>
        <w:t>2.3.6</w:t>
      </w:r>
      <w:r>
        <w:rPr>
          <w:rFonts w:hint="eastAsia"/>
        </w:rPr>
        <w:t>自动开机模式</w:t>
      </w:r>
      <w:bookmarkEnd w:id="95"/>
      <w:bookmarkEnd w:id="96"/>
      <w:bookmarkEnd w:id="97"/>
      <w:bookmarkEnd w:id="98"/>
    </w:p>
    <w:p w:rsidR="00C62081" w:rsidRDefault="00DE27C4">
      <w:pPr>
        <w:autoSpaceDE w:val="0"/>
        <w:autoSpaceDN w:val="0"/>
        <w:adjustRightInd w:val="0"/>
        <w:spacing w:line="300" w:lineRule="auto"/>
        <w:rPr>
          <w:rFonts w:ascii="宋体"/>
          <w:kern w:val="0"/>
          <w:szCs w:val="21"/>
        </w:rPr>
      </w:pPr>
      <w:r>
        <w:rPr>
          <w:rFonts w:ascii="宋体" w:hint="eastAsia"/>
          <w:kern w:val="0"/>
          <w:szCs w:val="21"/>
        </w:rPr>
        <w:t xml:space="preserve">    </w:t>
      </w:r>
      <w:r>
        <w:rPr>
          <w:rFonts w:ascii="宋体"/>
          <w:kern w:val="0"/>
          <w:szCs w:val="21"/>
        </w:rPr>
        <w:t>UPS</w:t>
      </w:r>
      <w:r>
        <w:rPr>
          <w:rFonts w:ascii="宋体" w:cs="宋体"/>
          <w:kern w:val="0"/>
          <w:szCs w:val="21"/>
        </w:rPr>
        <w:t>提供</w:t>
      </w:r>
      <w:r>
        <w:rPr>
          <w:rFonts w:ascii="宋体"/>
          <w:kern w:val="0"/>
          <w:szCs w:val="21"/>
        </w:rPr>
        <w:t>自动</w:t>
      </w:r>
      <w:r>
        <w:rPr>
          <w:rFonts w:ascii="宋体" w:cs="宋体"/>
          <w:kern w:val="0"/>
          <w:szCs w:val="21"/>
        </w:rPr>
        <w:t>开机</w:t>
      </w:r>
      <w:r>
        <w:rPr>
          <w:rFonts w:ascii="宋体"/>
          <w:kern w:val="0"/>
          <w:szCs w:val="21"/>
        </w:rPr>
        <w:t>功能，即市电停电时间过长，电池放电至终止电压导致逆变器关机后，如市电恢复，</w:t>
      </w:r>
      <w:r>
        <w:rPr>
          <w:rFonts w:ascii="宋体"/>
          <w:kern w:val="0"/>
          <w:szCs w:val="21"/>
        </w:rPr>
        <w:t>UPS</w:t>
      </w:r>
      <w:r>
        <w:rPr>
          <w:rFonts w:ascii="宋体"/>
          <w:kern w:val="0"/>
          <w:szCs w:val="21"/>
        </w:rPr>
        <w:t>会自动开机。该功能可由培训并合格的专业人员设置。</w:t>
      </w:r>
    </w:p>
    <w:p w:rsidR="00C62081" w:rsidRDefault="00DE27C4">
      <w:pPr>
        <w:pStyle w:val="3"/>
      </w:pPr>
      <w:bookmarkStart w:id="99" w:name="_Toc13277"/>
      <w:bookmarkStart w:id="100" w:name="_Toc27297"/>
      <w:bookmarkStart w:id="101" w:name="_Toc2313"/>
      <w:bookmarkStart w:id="102" w:name="_Toc12415"/>
      <w:r>
        <w:rPr>
          <w:rFonts w:hint="eastAsia"/>
        </w:rPr>
        <w:t xml:space="preserve">2.3.7 </w:t>
      </w:r>
      <w:r>
        <w:rPr>
          <w:rFonts w:hint="eastAsia"/>
        </w:rPr>
        <w:t>频率变换器模式</w:t>
      </w:r>
      <w:bookmarkEnd w:id="99"/>
      <w:bookmarkEnd w:id="100"/>
      <w:bookmarkEnd w:id="101"/>
      <w:bookmarkEnd w:id="102"/>
    </w:p>
    <w:p w:rsidR="00C62081" w:rsidRDefault="00DE27C4">
      <w:pPr>
        <w:autoSpaceDE w:val="0"/>
        <w:autoSpaceDN w:val="0"/>
        <w:adjustRightInd w:val="0"/>
        <w:spacing w:line="300" w:lineRule="auto"/>
      </w:pPr>
      <w:r>
        <w:rPr>
          <w:rFonts w:ascii="宋体" w:hint="eastAsia"/>
          <w:kern w:val="0"/>
          <w:szCs w:val="21"/>
        </w:rPr>
        <w:t xml:space="preserve">    </w:t>
      </w:r>
      <w:r>
        <w:rPr>
          <w:rFonts w:ascii="宋体"/>
          <w:kern w:val="0"/>
          <w:szCs w:val="21"/>
        </w:rPr>
        <w:t>UPS</w:t>
      </w:r>
      <w:r>
        <w:rPr>
          <w:rFonts w:ascii="宋体"/>
          <w:kern w:val="0"/>
          <w:szCs w:val="21"/>
        </w:rPr>
        <w:t>可设置为</w:t>
      </w:r>
      <w:r>
        <w:rPr>
          <w:rFonts w:ascii="宋体" w:cs="宋体"/>
          <w:kern w:val="0"/>
          <w:szCs w:val="21"/>
        </w:rPr>
        <w:t>频率变换</w:t>
      </w:r>
      <w:r>
        <w:rPr>
          <w:rFonts w:ascii="宋体"/>
          <w:kern w:val="0"/>
          <w:szCs w:val="21"/>
        </w:rPr>
        <w:t>器模式，提供</w:t>
      </w:r>
      <w:r>
        <w:rPr>
          <w:rFonts w:ascii="宋体"/>
          <w:kern w:val="0"/>
          <w:szCs w:val="21"/>
        </w:rPr>
        <w:t>50Hz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60Hz</w:t>
      </w:r>
      <w:r>
        <w:rPr>
          <w:rFonts w:ascii="宋体"/>
          <w:kern w:val="0"/>
          <w:szCs w:val="21"/>
        </w:rPr>
        <w:t>的稳定输出频率。输入频率范围为</w:t>
      </w:r>
      <w:r>
        <w:rPr>
          <w:rFonts w:ascii="宋体"/>
          <w:kern w:val="0"/>
          <w:szCs w:val="21"/>
        </w:rPr>
        <w:t>40Hz</w:t>
      </w:r>
      <w:r>
        <w:rPr>
          <w:rFonts w:ascii="宋体"/>
          <w:kern w:val="0"/>
          <w:szCs w:val="21"/>
        </w:rPr>
        <w:t>～</w:t>
      </w:r>
      <w:r>
        <w:rPr>
          <w:rFonts w:ascii="宋体"/>
          <w:kern w:val="0"/>
          <w:szCs w:val="21"/>
        </w:rPr>
        <w:t>70Hz</w:t>
      </w:r>
      <w:r>
        <w:rPr>
          <w:rFonts w:ascii="宋体"/>
          <w:kern w:val="0"/>
          <w:szCs w:val="21"/>
        </w:rPr>
        <w:t>。该模式下，静态旁路无效，电池为可选，根据是否需要以电池模式运行来确定是否选用电池。</w:t>
      </w:r>
      <w:bookmarkStart w:id="103" w:name="_Toc335913244"/>
      <w:bookmarkStart w:id="104" w:name="_Toc8258"/>
      <w:bookmarkStart w:id="105" w:name="_Toc14241"/>
    </w:p>
    <w:p w:rsidR="00C62081" w:rsidRDefault="00C62081"/>
    <w:p w:rsidR="00C62081" w:rsidRDefault="00C62081"/>
    <w:p w:rsidR="00C62081" w:rsidRDefault="00C62081"/>
    <w:p w:rsidR="00C62081" w:rsidRDefault="00C62081">
      <w:pPr>
        <w:pStyle w:val="1"/>
        <w:spacing w:after="156"/>
      </w:pPr>
      <w:bookmarkStart w:id="106" w:name="_Toc19093"/>
    </w:p>
    <w:p w:rsidR="00C62081" w:rsidRDefault="00DE27C4">
      <w:pPr>
        <w:pStyle w:val="1"/>
        <w:spacing w:after="156"/>
      </w:pPr>
      <w:r>
        <w:rPr>
          <w:rFonts w:hint="eastAsia"/>
        </w:rPr>
        <w:t>3</w:t>
      </w:r>
      <w:r>
        <w:rPr>
          <w:rFonts w:hint="eastAsia"/>
        </w:rPr>
        <w:t>技术参数</w:t>
      </w:r>
      <w:bookmarkEnd w:id="103"/>
      <w:bookmarkEnd w:id="104"/>
      <w:bookmarkEnd w:id="105"/>
      <w:bookmarkEnd w:id="106"/>
    </w:p>
    <w:p w:rsidR="00C62081" w:rsidRDefault="00C62081"/>
    <w:p w:rsidR="00C62081" w:rsidRDefault="00DE27C4">
      <w:pPr>
        <w:pStyle w:val="a3"/>
        <w:jc w:val="center"/>
        <w:rPr>
          <w:iCs/>
          <w:sz w:val="16"/>
          <w:szCs w:val="16"/>
        </w:rPr>
      </w:pPr>
      <w:bookmarkStart w:id="107" w:name="_Toc335634881"/>
      <w:r>
        <w:rPr>
          <w:rFonts w:hint="eastAsia"/>
          <w:iCs/>
          <w:sz w:val="16"/>
          <w:szCs w:val="16"/>
        </w:rPr>
        <w:t>表</w:t>
      </w:r>
      <w:r>
        <w:rPr>
          <w:rFonts w:hint="eastAsia"/>
          <w:iCs/>
          <w:sz w:val="16"/>
          <w:szCs w:val="16"/>
        </w:rPr>
        <w:t xml:space="preserve"> 1</w:t>
      </w:r>
      <w:r>
        <w:rPr>
          <w:rFonts w:hint="eastAsia"/>
          <w:iCs/>
          <w:sz w:val="16"/>
          <w:szCs w:val="16"/>
        </w:rPr>
        <w:t xml:space="preserve"> MAX3000</w:t>
      </w:r>
      <w:r>
        <w:rPr>
          <w:rFonts w:hint="eastAsia"/>
          <w:iCs/>
          <w:sz w:val="16"/>
          <w:szCs w:val="16"/>
        </w:rPr>
        <w:t>系列规格</w:t>
      </w:r>
      <w:bookmarkEnd w:id="107"/>
    </w:p>
    <w:tbl>
      <w:tblPr>
        <w:tblW w:w="10233" w:type="dxa"/>
        <w:tblInd w:w="-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35"/>
        <w:gridCol w:w="444"/>
        <w:gridCol w:w="551"/>
        <w:gridCol w:w="1952"/>
        <w:gridCol w:w="486"/>
        <w:gridCol w:w="1705"/>
        <w:gridCol w:w="695"/>
        <w:gridCol w:w="2450"/>
      </w:tblGrid>
      <w:tr w:rsidR="00C62081">
        <w:trPr>
          <w:trHeight w:val="285"/>
        </w:trPr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993366"/>
                <w:szCs w:val="24"/>
              </w:rPr>
            </w:pPr>
            <w:r>
              <w:rPr>
                <w:rFonts w:ascii="宋体" w:hAnsi="宋体" w:cs="宋体" w:hint="eastAsia"/>
                <w:b/>
                <w:color w:val="993366"/>
                <w:kern w:val="0"/>
                <w:szCs w:val="24"/>
              </w:rPr>
              <w:t>型号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993366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993366"/>
                <w:sz w:val="20"/>
                <w:szCs w:val="20"/>
              </w:rPr>
              <w:t>MAX 3A390KS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62081" w:rsidRDefault="00DE27C4">
            <w:pPr>
              <w:widowControl/>
              <w:spacing w:line="240" w:lineRule="auto"/>
              <w:textAlignment w:val="center"/>
              <w:rPr>
                <w:rFonts w:ascii="宋体" w:hAnsi="宋体" w:cs="宋体"/>
                <w:b/>
                <w:color w:val="993366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993366"/>
                <w:sz w:val="20"/>
                <w:szCs w:val="20"/>
              </w:rPr>
              <w:t>MAX 3A3150KS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993366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993366"/>
                <w:sz w:val="20"/>
                <w:szCs w:val="20"/>
              </w:rPr>
              <w:t>MAX 3A3 300KS</w:t>
            </w:r>
          </w:p>
        </w:tc>
      </w:tr>
      <w:tr w:rsidR="00C62081">
        <w:trPr>
          <w:trHeight w:val="582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容量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UPS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30~90KVA/27~81KW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30~150KVA/27~135KW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30~300KVA/27~270KW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模块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30KVA/27KW</w:t>
            </w:r>
          </w:p>
        </w:tc>
      </w:tr>
      <w:tr w:rsidR="00C62081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输入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输入方式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三相四线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接地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额定电压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380/400V/415VAC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电压范围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208~478VAC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频率范围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40~70Hz</w:t>
            </w:r>
          </w:p>
        </w:tc>
      </w:tr>
      <w:tr w:rsidR="00C62081">
        <w:trPr>
          <w:trHeight w:val="25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功率因数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0.99</w:t>
            </w:r>
          </w:p>
        </w:tc>
      </w:tr>
      <w:tr w:rsidR="00C62081">
        <w:trPr>
          <w:trHeight w:val="15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旁路范围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旁路保护电压上限：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+15%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（可选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+5%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+10%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+25%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</w:t>
            </w:r>
          </w:p>
        </w:tc>
      </w:tr>
      <w:tr w:rsidR="00C62081">
        <w:trPr>
          <w:trHeight w:val="151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旁路保护电压下限：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-45%(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可选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-20%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-30%)</w:t>
            </w:r>
          </w:p>
        </w:tc>
      </w:tr>
      <w:tr w:rsidR="00C62081">
        <w:trPr>
          <w:trHeight w:val="23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旁路频率保护范围：±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10%</w:t>
            </w:r>
          </w:p>
        </w:tc>
      </w:tr>
      <w:tr w:rsidR="00C62081">
        <w:trPr>
          <w:trHeight w:val="28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输入电流谐波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3% (100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％非线性负载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)</w:t>
            </w:r>
          </w:p>
        </w:tc>
      </w:tr>
      <w:tr w:rsidR="00C62081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输出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输出方式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三相四线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接地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额定电压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380/400V/415VAC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功率因数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0.9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电压精度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2%</w:t>
            </w:r>
          </w:p>
        </w:tc>
      </w:tr>
      <w:tr w:rsidR="00C62081">
        <w:trPr>
          <w:trHeight w:val="562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输出频率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市电模式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与输入同步；当市电频率超出最大±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（可设置±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）时，输出频率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0.2)Hz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电池模式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(50/60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0.2%)Hz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负载峰值比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3:01</w:t>
            </w:r>
          </w:p>
        </w:tc>
      </w:tr>
      <w:tr w:rsidR="00C62081">
        <w:trPr>
          <w:trHeight w:val="25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切换时间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市电模式转旁路模式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: 0ms(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跟踪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；市电模式转电池模式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:0ms </w:t>
            </w:r>
          </w:p>
        </w:tc>
      </w:tr>
      <w:tr w:rsidR="00C62081">
        <w:trPr>
          <w:trHeight w:val="36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过载能力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负载≤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110%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60min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125%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，维持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10min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150%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维持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1min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，≥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150%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立即关机</w:t>
            </w:r>
          </w:p>
        </w:tc>
      </w:tr>
      <w:tr w:rsidR="00C62081">
        <w:trPr>
          <w:trHeight w:val="28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输出电压失真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2%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线性负载</w:t>
            </w:r>
          </w:p>
        </w:tc>
      </w:tr>
      <w:tr w:rsidR="00C62081">
        <w:trPr>
          <w:trHeight w:val="28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5%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非线性负载</w:t>
            </w:r>
          </w:p>
        </w:tc>
      </w:tr>
      <w:tr w:rsidR="00C62081">
        <w:trPr>
          <w:trHeight w:val="315"/>
        </w:trPr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效率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正常模式≥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92%</w:t>
            </w:r>
          </w:p>
        </w:tc>
      </w:tr>
      <w:tr w:rsidR="00C62081">
        <w:trPr>
          <w:trHeight w:val="33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通讯界面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RS232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RS485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Intelligent Slot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（智能卡插槽）、干接点</w:t>
            </w:r>
          </w:p>
        </w:tc>
      </w:tr>
      <w:tr w:rsidR="00C62081">
        <w:trPr>
          <w:trHeight w:val="582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电池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电池电压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192V\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204V\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216V\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228V\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240V DC; (32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节、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节、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节、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节、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节可选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)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充电电流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30Amax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50Amax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100Amax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功率模块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10Amax</w:t>
            </w:r>
          </w:p>
        </w:tc>
      </w:tr>
      <w:tr w:rsidR="00C62081">
        <w:trPr>
          <w:trHeight w:val="31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工作环境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工作温度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℃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相对湿度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95%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不结露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储藏温度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-25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℃</w:t>
            </w:r>
          </w:p>
        </w:tc>
      </w:tr>
      <w:tr w:rsidR="00C62081">
        <w:trPr>
          <w:trHeight w:val="31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海拔高度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&lt; 1500m</w:t>
            </w:r>
          </w:p>
        </w:tc>
      </w:tr>
      <w:tr w:rsidR="00C62081">
        <w:trPr>
          <w:trHeight w:val="611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物理特性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外观尺寸</w:t>
            </w:r>
          </w:p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H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600*840*1400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600*840*1400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600*1100*2000</w:t>
            </w:r>
          </w:p>
        </w:tc>
      </w:tr>
      <w:tr w:rsidR="00C62081">
        <w:trPr>
          <w:trHeight w:val="37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(mm)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功率模块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443*580*131</w:t>
            </w:r>
          </w:p>
        </w:tc>
      </w:tr>
      <w:tr w:rsidR="00C62081">
        <w:trPr>
          <w:trHeight w:val="5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重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306</w:t>
            </w:r>
          </w:p>
        </w:tc>
      </w:tr>
      <w:tr w:rsidR="00C62081">
        <w:trPr>
          <w:trHeight w:val="344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1" w:rsidRDefault="00C62081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Kg)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功率模块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33</w:t>
            </w:r>
          </w:p>
        </w:tc>
      </w:tr>
      <w:tr w:rsidR="00C62081">
        <w:trPr>
          <w:trHeight w:val="90"/>
        </w:trPr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执行标准</w:t>
            </w: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81" w:rsidRDefault="00DE27C4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CE,EN/IEC 62040-2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EN/IEC 62040-1-1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YD/T1095-2008</w:t>
            </w:r>
          </w:p>
        </w:tc>
      </w:tr>
    </w:tbl>
    <w:p w:rsidR="00C62081" w:rsidRDefault="00C62081"/>
    <w:tbl>
      <w:tblPr>
        <w:tblStyle w:val="a8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2514"/>
      </w:tblGrid>
      <w:tr w:rsidR="00C62081">
        <w:tc>
          <w:tcPr>
            <w:tcW w:w="2514" w:type="dxa"/>
          </w:tcPr>
          <w:p w:rsidR="00C62081" w:rsidRDefault="00C62081"/>
        </w:tc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最多模块数量</w:t>
            </w:r>
          </w:p>
        </w:tc>
      </w:tr>
      <w:tr w:rsidR="00C62081"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 xml:space="preserve">90KVA </w:t>
            </w:r>
            <w:r>
              <w:rPr>
                <w:rFonts w:hint="eastAsia"/>
              </w:rPr>
              <w:t>系统</w:t>
            </w:r>
          </w:p>
        </w:tc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3</w:t>
            </w:r>
          </w:p>
        </w:tc>
      </w:tr>
      <w:tr w:rsidR="00C62081"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150KVA</w:t>
            </w:r>
            <w:r>
              <w:rPr>
                <w:rFonts w:hint="eastAsia"/>
              </w:rPr>
              <w:t>系统</w:t>
            </w:r>
          </w:p>
        </w:tc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5</w:t>
            </w:r>
          </w:p>
        </w:tc>
      </w:tr>
      <w:tr w:rsidR="00C62081"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300KVA</w:t>
            </w:r>
            <w:r>
              <w:rPr>
                <w:rFonts w:hint="eastAsia"/>
              </w:rPr>
              <w:t>系统</w:t>
            </w:r>
          </w:p>
        </w:tc>
        <w:tc>
          <w:tcPr>
            <w:tcW w:w="2514" w:type="dxa"/>
          </w:tcPr>
          <w:p w:rsidR="00C62081" w:rsidRDefault="00DE27C4">
            <w:r>
              <w:rPr>
                <w:rFonts w:hint="eastAsia"/>
              </w:rPr>
              <w:t>10</w:t>
            </w:r>
          </w:p>
        </w:tc>
      </w:tr>
    </w:tbl>
    <w:p w:rsidR="00C62081" w:rsidRDefault="00C62081"/>
    <w:sectPr w:rsidR="00C62081" w:rsidSect="00C62081">
      <w:footerReference w:type="default" r:id="rId37"/>
      <w:pgSz w:w="11906" w:h="16838"/>
      <w:pgMar w:top="1440" w:right="986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C4" w:rsidRDefault="00DE27C4" w:rsidP="00C62081">
      <w:pPr>
        <w:spacing w:line="240" w:lineRule="auto"/>
      </w:pPr>
      <w:r>
        <w:separator/>
      </w:r>
    </w:p>
  </w:endnote>
  <w:endnote w:type="continuationSeparator" w:id="0">
    <w:p w:rsidR="00DE27C4" w:rsidRDefault="00DE27C4" w:rsidP="00C6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IMP G+ Itc Eras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1" w:rsidRDefault="00C6208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5" o:spid="_x0000_s3074" type="#_x0000_t202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C62081" w:rsidRDefault="00DE27C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6208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62081">
                  <w:rPr>
                    <w:rFonts w:hint="eastAsia"/>
                    <w:sz w:val="18"/>
                  </w:rPr>
                  <w:fldChar w:fldCharType="separate"/>
                </w:r>
                <w:r w:rsidR="002461D5" w:rsidRPr="002461D5">
                  <w:rPr>
                    <w:noProof/>
                  </w:rPr>
                  <w:t>20</w:t>
                </w:r>
                <w:r w:rsidR="00C62081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22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C4" w:rsidRDefault="00DE27C4" w:rsidP="00C62081">
      <w:pPr>
        <w:spacing w:line="240" w:lineRule="auto"/>
      </w:pPr>
      <w:r>
        <w:separator/>
      </w:r>
    </w:p>
  </w:footnote>
  <w:footnote w:type="continuationSeparator" w:id="0">
    <w:p w:rsidR="00DE27C4" w:rsidRDefault="00DE27C4" w:rsidP="00C620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1" w:rsidRDefault="00DE27C4">
    <w:pPr>
      <w:pStyle w:val="a6"/>
      <w:pBdr>
        <w:bottom w:val="none" w:sz="0" w:space="1" w:color="auto"/>
      </w:pBdr>
      <w:spacing w:line="240" w:lineRule="auto"/>
      <w:rPr>
        <w:rFonts w:ascii="黑体" w:eastAsia="黑体" w:hAnsi="黑体"/>
        <w:szCs w:val="18"/>
      </w:rPr>
    </w:pPr>
    <w:r>
      <w:rPr>
        <w:rFonts w:hint="eastAsia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8F10"/>
    <w:multiLevelType w:val="singleLevel"/>
    <w:tmpl w:val="55B18F10"/>
    <w:lvl w:ilvl="0">
      <w:start w:val="1"/>
      <w:numFmt w:val="decimal"/>
      <w:suff w:val="nothing"/>
      <w:lvlText w:val="（%1）"/>
      <w:lvlJc w:val="left"/>
    </w:lvl>
  </w:abstractNum>
  <w:abstractNum w:abstractNumId="1">
    <w:nsid w:val="55E11E51"/>
    <w:multiLevelType w:val="singleLevel"/>
    <w:tmpl w:val="55E11E51"/>
    <w:lvl w:ilvl="0">
      <w:start w:val="1"/>
      <w:numFmt w:val="decimal"/>
      <w:suff w:val="space"/>
      <w:lvlText w:val="(%1)"/>
      <w:lvlJc w:val="left"/>
    </w:lvl>
  </w:abstractNum>
  <w:abstractNum w:abstractNumId="2">
    <w:nsid w:val="55E11EE5"/>
    <w:multiLevelType w:val="singleLevel"/>
    <w:tmpl w:val="55E11EE5"/>
    <w:lvl w:ilvl="0">
      <w:start w:val="37"/>
      <w:numFmt w:val="decimal"/>
      <w:suff w:val="nothing"/>
      <w:lvlText w:val="（%1）"/>
      <w:lvlJc w:val="left"/>
    </w:lvl>
  </w:abstractNum>
  <w:abstractNum w:abstractNumId="3">
    <w:nsid w:val="55E12245"/>
    <w:multiLevelType w:val="singleLevel"/>
    <w:tmpl w:val="55E12245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1E31"/>
    <w:rsid w:val="00001300"/>
    <w:rsid w:val="00006BD5"/>
    <w:rsid w:val="000C1E31"/>
    <w:rsid w:val="00136D3D"/>
    <w:rsid w:val="002461D5"/>
    <w:rsid w:val="00260140"/>
    <w:rsid w:val="0030019D"/>
    <w:rsid w:val="003D49F4"/>
    <w:rsid w:val="006B703A"/>
    <w:rsid w:val="00784EA3"/>
    <w:rsid w:val="007F3E6E"/>
    <w:rsid w:val="008B07DC"/>
    <w:rsid w:val="009644A5"/>
    <w:rsid w:val="00C26DE3"/>
    <w:rsid w:val="00C62081"/>
    <w:rsid w:val="00DE27C4"/>
    <w:rsid w:val="00F6292E"/>
    <w:rsid w:val="02ED42DD"/>
    <w:rsid w:val="03695E25"/>
    <w:rsid w:val="03AB736A"/>
    <w:rsid w:val="065906F6"/>
    <w:rsid w:val="07E45C7F"/>
    <w:rsid w:val="091031EE"/>
    <w:rsid w:val="09E00043"/>
    <w:rsid w:val="0A6A4724"/>
    <w:rsid w:val="0BEB5B1A"/>
    <w:rsid w:val="0E6A4C34"/>
    <w:rsid w:val="0E6D627A"/>
    <w:rsid w:val="11A57EF2"/>
    <w:rsid w:val="1300693C"/>
    <w:rsid w:val="135C37D3"/>
    <w:rsid w:val="136D7106"/>
    <w:rsid w:val="161D5555"/>
    <w:rsid w:val="16861A2E"/>
    <w:rsid w:val="168B4827"/>
    <w:rsid w:val="17833BA2"/>
    <w:rsid w:val="198D747A"/>
    <w:rsid w:val="1E0353CB"/>
    <w:rsid w:val="207451CF"/>
    <w:rsid w:val="24CF1271"/>
    <w:rsid w:val="26DF6A52"/>
    <w:rsid w:val="2728014B"/>
    <w:rsid w:val="285C0FA7"/>
    <w:rsid w:val="28653C56"/>
    <w:rsid w:val="2C2C2488"/>
    <w:rsid w:val="2D74241F"/>
    <w:rsid w:val="2F394689"/>
    <w:rsid w:val="333E321F"/>
    <w:rsid w:val="342A79A4"/>
    <w:rsid w:val="35726FD0"/>
    <w:rsid w:val="36E959CD"/>
    <w:rsid w:val="381622CF"/>
    <w:rsid w:val="3C4A2E77"/>
    <w:rsid w:val="3E8911A8"/>
    <w:rsid w:val="3F2435A5"/>
    <w:rsid w:val="40AF0A84"/>
    <w:rsid w:val="42387AF8"/>
    <w:rsid w:val="424D72D5"/>
    <w:rsid w:val="431C0C27"/>
    <w:rsid w:val="44520CA4"/>
    <w:rsid w:val="446F0254"/>
    <w:rsid w:val="478A1DC7"/>
    <w:rsid w:val="4AA67457"/>
    <w:rsid w:val="4EAB059E"/>
    <w:rsid w:val="505652B6"/>
    <w:rsid w:val="50C05BCA"/>
    <w:rsid w:val="529032CF"/>
    <w:rsid w:val="551212B1"/>
    <w:rsid w:val="574175F4"/>
    <w:rsid w:val="59635CB4"/>
    <w:rsid w:val="5AAB4D51"/>
    <w:rsid w:val="5B432946"/>
    <w:rsid w:val="5BA37E09"/>
    <w:rsid w:val="5D774E64"/>
    <w:rsid w:val="61474825"/>
    <w:rsid w:val="654031AC"/>
    <w:rsid w:val="68334803"/>
    <w:rsid w:val="68CE4682"/>
    <w:rsid w:val="68E42D61"/>
    <w:rsid w:val="69581DA7"/>
    <w:rsid w:val="6A8810A2"/>
    <w:rsid w:val="6B8B57FF"/>
    <w:rsid w:val="6CBD6E76"/>
    <w:rsid w:val="6F8B248C"/>
    <w:rsid w:val="6FFE49C9"/>
    <w:rsid w:val="70957F25"/>
    <w:rsid w:val="70B665DA"/>
    <w:rsid w:val="77D13620"/>
    <w:rsid w:val="789D7871"/>
    <w:rsid w:val="79E67455"/>
    <w:rsid w:val="7A32318A"/>
    <w:rsid w:val="7B763401"/>
    <w:rsid w:val="7CB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3" type="callout" idref="#Rounded Rectangular Callout 144"/>
        <o:r id="V:Rule14" type="connector" idref="#Straight Connector 14"/>
        <o:r id="V:Rule15" type="connector" idref="#Straight Connector 17"/>
        <o:r id="V:Rule16" type="connector" idref="#Straight Connector 16"/>
        <o:r id="V:Rule17" type="connector" idref="#Straight Connector 23"/>
        <o:r id="V:Rule18" type="connector" idref="#Elbow Connector 22"/>
        <o:r id="V:Rule19" type="connector" idref="#Straight Connector 19"/>
        <o:r id="V:Rule20" type="connector" idref="#Straight Connector 21"/>
        <o:r id="V:Rule21" type="connector" idref="#Straight Connector 28"/>
        <o:r id="V:Rule22" type="connector" idref="#Straight Connector 29"/>
        <o:r id="V:Rule23" type="connector" idref="#Straight Connector 30"/>
        <o:r id="V:Rule24" type="connector" idref="#Straight Connector 26"/>
        <o:r id="V:Rule25" type="connector" idref="#Elbow Connector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81"/>
    <w:pPr>
      <w:widowControl w:val="0"/>
      <w:spacing w:line="360" w:lineRule="auto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rsid w:val="00C62081"/>
    <w:pPr>
      <w:keepNext/>
      <w:keepLines/>
      <w:spacing w:afterLines="5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2081"/>
    <w:pPr>
      <w:keepNext/>
      <w:adjustRightInd w:val="0"/>
      <w:snapToGrid w:val="0"/>
      <w:spacing w:beforeLines="100" w:afterLines="50"/>
      <w:jc w:val="left"/>
      <w:outlineLvl w:val="1"/>
    </w:pPr>
    <w:rPr>
      <w:rFonts w:ascii="Arial" w:hAnsi="Arial" w:cs="Arial"/>
      <w:b/>
      <w:bCs/>
      <w:color w:val="000000"/>
      <w:sz w:val="28"/>
      <w:szCs w:val="24"/>
    </w:rPr>
  </w:style>
  <w:style w:type="paragraph" w:styleId="3">
    <w:name w:val="heading 3"/>
    <w:basedOn w:val="a"/>
    <w:next w:val="a"/>
    <w:uiPriority w:val="9"/>
    <w:unhideWhenUsed/>
    <w:qFormat/>
    <w:rsid w:val="00C62081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C62081"/>
    <w:pPr>
      <w:ind w:leftChars="1200" w:left="2520"/>
    </w:pPr>
  </w:style>
  <w:style w:type="paragraph" w:styleId="a3">
    <w:name w:val="caption"/>
    <w:basedOn w:val="a"/>
    <w:next w:val="a"/>
    <w:uiPriority w:val="35"/>
    <w:unhideWhenUsed/>
    <w:qFormat/>
    <w:rsid w:val="00C62081"/>
    <w:rPr>
      <w:rFonts w:ascii="Cambria" w:hAnsi="Cambria"/>
      <w:sz w:val="21"/>
      <w:szCs w:val="20"/>
    </w:rPr>
  </w:style>
  <w:style w:type="paragraph" w:styleId="5">
    <w:name w:val="toc 5"/>
    <w:basedOn w:val="a"/>
    <w:next w:val="a"/>
    <w:uiPriority w:val="39"/>
    <w:unhideWhenUsed/>
    <w:qFormat/>
    <w:rsid w:val="00C62081"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rsid w:val="00C62081"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rsid w:val="00C62081"/>
    <w:pPr>
      <w:ind w:leftChars="1400" w:left="2940"/>
    </w:pPr>
  </w:style>
  <w:style w:type="paragraph" w:styleId="a4">
    <w:name w:val="Balloon Text"/>
    <w:basedOn w:val="a"/>
    <w:link w:val="Char"/>
    <w:uiPriority w:val="99"/>
    <w:unhideWhenUsed/>
    <w:qFormat/>
    <w:rsid w:val="00C62081"/>
    <w:rPr>
      <w:sz w:val="18"/>
      <w:szCs w:val="18"/>
    </w:rPr>
  </w:style>
  <w:style w:type="paragraph" w:styleId="a5">
    <w:name w:val="footer"/>
    <w:basedOn w:val="a"/>
    <w:unhideWhenUsed/>
    <w:qFormat/>
    <w:rsid w:val="00C62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rsid w:val="00C62081"/>
    <w:pPr>
      <w:pBdr>
        <w:bottom w:val="single" w:sz="6" w:space="1" w:color="auto"/>
      </w:pBdr>
      <w:adjustRightInd w:val="0"/>
      <w:snapToGrid w:val="0"/>
      <w:textAlignment w:val="baseline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C62081"/>
  </w:style>
  <w:style w:type="paragraph" w:styleId="4">
    <w:name w:val="toc 4"/>
    <w:basedOn w:val="a"/>
    <w:next w:val="a"/>
    <w:uiPriority w:val="39"/>
    <w:unhideWhenUsed/>
    <w:qFormat/>
    <w:rsid w:val="00C62081"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rsid w:val="00C62081"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C62081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C62081"/>
    <w:pPr>
      <w:ind w:leftChars="1600" w:left="3360"/>
    </w:pPr>
  </w:style>
  <w:style w:type="character" w:styleId="a7">
    <w:name w:val="page number"/>
    <w:basedOn w:val="a0"/>
    <w:unhideWhenUsed/>
    <w:qFormat/>
    <w:rsid w:val="00C62081"/>
  </w:style>
  <w:style w:type="table" w:styleId="a8">
    <w:name w:val="Table Grid"/>
    <w:basedOn w:val="a1"/>
    <w:uiPriority w:val="59"/>
    <w:qFormat/>
    <w:rsid w:val="00C62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C62081"/>
    <w:pPr>
      <w:ind w:firstLineChars="200" w:firstLine="420"/>
    </w:pPr>
  </w:style>
  <w:style w:type="paragraph" w:customStyle="1" w:styleId="a9">
    <w:name w:val="表身（中）"/>
    <w:basedOn w:val="a"/>
    <w:qFormat/>
    <w:rsid w:val="00C62081"/>
    <w:pPr>
      <w:widowControl/>
      <w:adjustRightInd w:val="0"/>
      <w:snapToGrid w:val="0"/>
      <w:spacing w:line="300" w:lineRule="auto"/>
      <w:jc w:val="center"/>
      <w:textAlignment w:val="center"/>
    </w:pPr>
    <w:rPr>
      <w:kern w:val="0"/>
      <w:sz w:val="16"/>
      <w:szCs w:val="20"/>
    </w:rPr>
  </w:style>
  <w:style w:type="paragraph" w:customStyle="1" w:styleId="aa">
    <w:name w:val="表项"/>
    <w:next w:val="a"/>
    <w:qFormat/>
    <w:rsid w:val="00C62081"/>
    <w:pPr>
      <w:adjustRightInd w:val="0"/>
      <w:snapToGrid w:val="0"/>
      <w:spacing w:line="300" w:lineRule="auto"/>
      <w:jc w:val="center"/>
    </w:pPr>
    <w:rPr>
      <w:rFonts w:ascii="Arial" w:eastAsia="黑体" w:hAnsi="Arial" w:cs="Arial"/>
      <w:iCs/>
      <w:kern w:val="2"/>
      <w:sz w:val="16"/>
    </w:rPr>
  </w:style>
  <w:style w:type="paragraph" w:customStyle="1" w:styleId="Default">
    <w:name w:val="Default"/>
    <w:qFormat/>
    <w:rsid w:val="00C62081"/>
    <w:pPr>
      <w:widowControl w:val="0"/>
      <w:autoSpaceDE w:val="0"/>
      <w:autoSpaceDN w:val="0"/>
      <w:adjustRightInd w:val="0"/>
    </w:pPr>
    <w:rPr>
      <w:rFonts w:ascii="DIIMP G+ Itc Eras" w:eastAsia="DIIMP G+ Itc Eras" w:cs="DIIMP G+ Itc Eras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62081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C62081"/>
    <w:rPr>
      <w:rFonts w:ascii="Arial" w:eastAsia="宋体" w:hAnsi="Arial" w:cs="Arial"/>
      <w:b/>
      <w:bCs/>
      <w:color w:val="000000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36" Type="http://schemas.openxmlformats.org/officeDocument/2006/relationships/image" Target="media/image28.emf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2"/>
    <customShpInfo spid="_x0000_s2113"/>
    <customShpInfo spid="_x0000_s2114"/>
    <customShpInfo spid="_x0000_s2115"/>
    <customShpInfo spid="_x0000_s2117"/>
    <customShpInfo spid="_x0000_s2118"/>
    <customShpInfo spid="_x0000_s2116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11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1安全注意事项</dc:title>
  <dc:creator>zhongdennis</dc:creator>
  <cp:lastModifiedBy>admin</cp:lastModifiedBy>
  <cp:revision>2</cp:revision>
  <cp:lastPrinted>2015-08-24T03:31:00Z</cp:lastPrinted>
  <dcterms:created xsi:type="dcterms:W3CDTF">2020-03-05T08:41:00Z</dcterms:created>
  <dcterms:modified xsi:type="dcterms:W3CDTF">2020-03-05T08:41:00Z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