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叶根友毛笔行书2.0版" w:eastAsia="叶根友毛笔行书2.0版"/>
        </w:rPr>
      </w:pPr>
      <w:r>
        <w:rPr>
          <w:rStyle w:val="10"/>
          <w:rFonts w:ascii="黑体" w:hAnsi="黑体" w:eastAsia="黑体"/>
          <w:b w:val="0"/>
          <w:bCs w:val="0"/>
        </w:rPr>
        <w:drawing>
          <wp:inline distT="0" distB="0" distL="0" distR="0">
            <wp:extent cx="1524000" cy="515620"/>
            <wp:effectExtent l="19050" t="0" r="0" b="0"/>
            <wp:docPr id="8" name="图片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72" cy="5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Style w:val="10"/>
          <w:rFonts w:ascii="黑体" w:hAnsi="黑体" w:eastAsia="黑体"/>
          <w:b w:val="0"/>
          <w:bCs w:val="0"/>
        </w:rPr>
      </w:pPr>
      <w:r>
        <w:rPr>
          <w:rFonts w:hint="eastAsia" w:ascii="叶根友毛笔行书2.0版" w:eastAsia="叶根友毛笔行书2.0版"/>
        </w:rPr>
        <w:t>专业电源制造商</w:t>
      </w:r>
      <w:r>
        <w:rPr>
          <w:rFonts w:hint="eastAsia"/>
        </w:rPr>
        <w:t xml:space="preserve">  </w:t>
      </w:r>
    </w:p>
    <w:p>
      <w:pPr>
        <w:pStyle w:val="6"/>
        <w:rPr>
          <w:rStyle w:val="10"/>
          <w:rFonts w:ascii="黑体" w:hAnsi="黑体" w:eastAsia="黑体"/>
          <w:b w:val="0"/>
          <w:bCs w:val="0"/>
        </w:rPr>
      </w:pPr>
      <w:r>
        <w:rPr>
          <w:rStyle w:val="10"/>
          <w:rFonts w:hint="eastAsia" w:ascii="黑体" w:hAnsi="黑体" w:eastAsia="黑体"/>
          <w:b w:val="0"/>
          <w:bCs w:val="0"/>
        </w:rPr>
        <w:t>MT500-1500</w:t>
      </w:r>
      <w:r>
        <w:rPr>
          <w:rStyle w:val="10"/>
          <w:rFonts w:ascii="黑体" w:hAnsi="黑体" w:eastAsia="黑体"/>
          <w:b w:val="0"/>
          <w:bCs w:val="0"/>
        </w:rPr>
        <w:t xml:space="preserve"> </w:t>
      </w:r>
      <w:r>
        <w:rPr>
          <w:rStyle w:val="10"/>
          <w:rFonts w:hint="eastAsia" w:ascii="黑体" w:hAnsi="黑体" w:eastAsia="黑体"/>
          <w:b w:val="0"/>
          <w:bCs w:val="0"/>
        </w:rPr>
        <w:t>110V系列,在线互动式后备UPS电源</w:t>
      </w:r>
    </w:p>
    <w:p/>
    <w:p>
      <w:pPr>
        <w:ind w:firstLine="840" w:firstLineChars="400"/>
        <w:rPr>
          <w:szCs w:val="21"/>
        </w:rPr>
      </w:pPr>
      <w:r>
        <w:drawing>
          <wp:inline distT="0" distB="0" distL="0" distR="0">
            <wp:extent cx="1971040" cy="1971675"/>
            <wp:effectExtent l="0" t="0" r="10160" b="9525"/>
            <wp:docPr id="2" name="图片 2" descr="F:\妞妞店产品\MT650\白底图.jpg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妞妞店产品\MT650\白底图.jpg白底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</w:t>
      </w:r>
      <w:r>
        <w:drawing>
          <wp:inline distT="0" distB="0" distL="0" distR="0">
            <wp:extent cx="1889125" cy="1889760"/>
            <wp:effectExtent l="0" t="0" r="15875" b="15240"/>
            <wp:docPr id="1" name="图片 1" descr="F:\妞妞店产品\MT1000-110\白底图.jpg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妞妞店产品\MT1000-110\白底图.jpg白底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 xml:space="preserve">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lang w:val="en-US" w:eastAsia="zh-CN"/>
        </w:rPr>
        <w:t xml:space="preserve">     </w:t>
      </w:r>
      <w:r>
        <w:t xml:space="preserve"> </w:t>
      </w:r>
      <w:r>
        <w:rPr>
          <w:rFonts w:hint="eastAsia"/>
        </w:rPr>
        <w:t>MT500-110</w:t>
      </w:r>
      <w:r>
        <w:t xml:space="preserve">                        </w:t>
      </w:r>
      <w:bookmarkStart w:id="0" w:name="_GoBack"/>
      <w:bookmarkEnd w:id="0"/>
      <w:r>
        <w:rPr>
          <w:rFonts w:hint="eastAsia"/>
        </w:rPr>
        <w:t>MT1000-110</w:t>
      </w:r>
      <w:r>
        <w:t>/MT1500</w:t>
      </w:r>
      <w:r>
        <w:rPr>
          <w:rFonts w:hint="eastAsia"/>
        </w:rPr>
        <w:t>-110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t xml:space="preserve">           </w:t>
      </w:r>
    </w:p>
    <w:p>
      <w:r>
        <w:rPr>
          <w:rFonts w:hint="eastAsia"/>
        </w:rPr>
        <w:t xml:space="preserve">                                  </w:t>
      </w:r>
    </w:p>
    <w:p>
      <w:pPr>
        <w:rPr>
          <w:b/>
          <w:bCs/>
        </w:rPr>
      </w:pPr>
      <w:r>
        <w:rPr>
          <w:rFonts w:hint="eastAsia"/>
          <w:b/>
          <w:bCs/>
        </w:rPr>
        <w:t>产品简介：</w:t>
      </w:r>
    </w:p>
    <w:p>
      <w:pPr>
        <w:ind w:firstLine="420"/>
      </w:pPr>
      <w:r>
        <w:t>小巧身材在个人电脑配置和峰值功耗不断升级的背景下，</w:t>
      </w:r>
      <w:r>
        <w:rPr>
          <w:rFonts w:hint="eastAsia"/>
        </w:rPr>
        <w:t>MT系列后备式在线互动式UPS电源</w:t>
      </w:r>
      <w:r>
        <w:t>为个人电脑和企业小型关键终端量身定制的大容量、高可靠、高性价比UPS</w:t>
      </w:r>
      <w:r>
        <w:rPr>
          <w:rFonts w:hint="eastAsia"/>
        </w:rPr>
        <w:t>电源</w:t>
      </w:r>
      <w:r>
        <w:t>产品。可为用户个人电脑、POS机、税控机及其它微型终端设备提供周全可靠的电力保护。智慧投资，信赖之选。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产品特点：</w:t>
      </w:r>
    </w:p>
    <w:p>
      <w:pPr>
        <w:numPr>
          <w:ilvl w:val="0"/>
          <w:numId w:val="1"/>
        </w:numPr>
      </w:pPr>
      <w:r>
        <w:rPr>
          <w:rFonts w:hint="eastAsia"/>
        </w:rPr>
        <w:t>全封闭，塑壳一体成型，简洁、紧凑、大方的机器外观；</w:t>
      </w:r>
    </w:p>
    <w:p>
      <w:pPr>
        <w:numPr>
          <w:ilvl w:val="0"/>
          <w:numId w:val="1"/>
        </w:numPr>
      </w:pPr>
      <w:r>
        <w:rPr>
          <w:rFonts w:hint="eastAsia"/>
        </w:rPr>
        <w:t>卓越的微处理器确保可靠运行；</w:t>
      </w:r>
    </w:p>
    <w:p>
      <w:pPr>
        <w:numPr>
          <w:ilvl w:val="0"/>
          <w:numId w:val="1"/>
        </w:numPr>
      </w:pPr>
      <w:r>
        <w:rPr>
          <w:rFonts w:hint="eastAsia"/>
        </w:rPr>
        <w:t>宽广的输入电压范围</w:t>
      </w:r>
      <w:r>
        <w:t>，适应于电力环境恶劣的地区</w:t>
      </w:r>
      <w:r>
        <w:rPr>
          <w:rFonts w:hint="eastAsia"/>
        </w:rPr>
        <w:t>；</w:t>
      </w:r>
    </w:p>
    <w:p>
      <w:pPr>
        <w:numPr>
          <w:ilvl w:val="0"/>
          <w:numId w:val="1"/>
        </w:numPr>
      </w:pPr>
      <w:r>
        <w:t>自动电压调节功能（AVR），</w:t>
      </w:r>
      <w:r>
        <w:rPr>
          <w:rFonts w:hint="eastAsia"/>
        </w:rPr>
        <w:t>稳定输出电压，</w:t>
      </w:r>
      <w:r>
        <w:t>保证</w:t>
      </w:r>
      <w:r>
        <w:rPr>
          <w:rFonts w:hint="eastAsia"/>
        </w:rPr>
        <w:t>用电设备安全稳定</w:t>
      </w:r>
      <w:r>
        <w:t>。</w:t>
      </w:r>
    </w:p>
    <w:p>
      <w:pPr>
        <w:numPr>
          <w:ilvl w:val="0"/>
          <w:numId w:val="1"/>
        </w:numPr>
      </w:pPr>
      <w:r>
        <w:rPr>
          <w:rFonts w:hint="eastAsia"/>
        </w:rPr>
        <w:t>超强的</w:t>
      </w:r>
      <w:r>
        <w:t>带载能力</w:t>
      </w:r>
      <w:r>
        <w:rPr>
          <w:rFonts w:hint="eastAsia"/>
        </w:rPr>
        <w:t>，</w:t>
      </w:r>
      <w:r>
        <w:t>满负载的情况下长期工作</w:t>
      </w:r>
      <w:r>
        <w:rPr>
          <w:rFonts w:hint="eastAsia"/>
        </w:rPr>
        <w:t>；</w:t>
      </w:r>
    </w:p>
    <w:p>
      <w:pPr>
        <w:numPr>
          <w:ilvl w:val="0"/>
          <w:numId w:val="1"/>
        </w:numPr>
      </w:pPr>
      <w:r>
        <w:t>完善的电池管理技术，自动调整电池的终止电压，延长电池寿命</w:t>
      </w:r>
      <w:r>
        <w:rPr>
          <w:rFonts w:hint="eastAsia"/>
        </w:rPr>
        <w:t>。</w:t>
      </w:r>
      <w:r>
        <w:t xml:space="preserve"> </w:t>
      </w:r>
    </w:p>
    <w:p>
      <w:pPr>
        <w:numPr>
          <w:ilvl w:val="0"/>
          <w:numId w:val="1"/>
        </w:numPr>
      </w:pPr>
      <w:r>
        <w:t>支持</w:t>
      </w:r>
      <w:r>
        <w:rPr>
          <w:rFonts w:hint="eastAsia"/>
        </w:rPr>
        <w:t>冷</w:t>
      </w:r>
      <w:r>
        <w:t>启动功能</w:t>
      </w:r>
      <w:r>
        <w:rPr>
          <w:rFonts w:hint="eastAsia"/>
        </w:rPr>
        <w:t>，</w:t>
      </w:r>
      <w:r>
        <w:t>无市电的状态下直接启动UPS，满足应急需求</w:t>
      </w:r>
      <w:r>
        <w:rPr>
          <w:rFonts w:hint="eastAsia"/>
        </w:rPr>
        <w:t>；</w:t>
      </w:r>
    </w:p>
    <w:p>
      <w:pPr>
        <w:numPr>
          <w:ilvl w:val="0"/>
          <w:numId w:val="1"/>
        </w:numPr>
      </w:pPr>
      <w:r>
        <w:rPr>
          <w:rFonts w:hint="eastAsia"/>
        </w:rPr>
        <w:t>市电重启功能；</w:t>
      </w:r>
    </w:p>
    <w:p>
      <w:pPr>
        <w:numPr>
          <w:ilvl w:val="0"/>
          <w:numId w:val="1"/>
        </w:numPr>
      </w:pPr>
      <w:r>
        <w:rPr>
          <w:rFonts w:hint="eastAsia"/>
        </w:rPr>
        <w:t>输出模拟正弦波；</w:t>
      </w:r>
    </w:p>
    <w:p>
      <w:pPr>
        <w:numPr>
          <w:ilvl w:val="0"/>
          <w:numId w:val="1"/>
        </w:numPr>
      </w:pPr>
      <w:r>
        <w:rPr>
          <w:rFonts w:hint="eastAsia"/>
        </w:rPr>
        <w:t>可接发电机</w:t>
      </w:r>
    </w:p>
    <w:p>
      <w:pPr>
        <w:ind w:left="420"/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产品参数:</w:t>
      </w:r>
    </w:p>
    <w:p>
      <w:pPr>
        <w:rPr>
          <w:rFonts w:hint="eastAsia"/>
          <w:b/>
          <w:bCs/>
        </w:rPr>
      </w:pPr>
    </w:p>
    <w:tbl>
      <w:tblPr>
        <w:tblStyle w:val="7"/>
        <w:tblW w:w="67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633"/>
        <w:gridCol w:w="1897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机种</w:t>
            </w:r>
          </w:p>
        </w:tc>
        <w:tc>
          <w:tcPr>
            <w:tcW w:w="16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MT500-110</w:t>
            </w:r>
          </w:p>
        </w:tc>
        <w:tc>
          <w:tcPr>
            <w:tcW w:w="189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MT1000-110</w:t>
            </w:r>
          </w:p>
        </w:tc>
        <w:tc>
          <w:tcPr>
            <w:tcW w:w="190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6D9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MT1500-110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</w:t>
            </w:r>
          </w:p>
        </w:tc>
        <w:tc>
          <w:tcPr>
            <w:tcW w:w="16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650VA/360W</w:t>
            </w:r>
          </w:p>
        </w:tc>
        <w:tc>
          <w:tcPr>
            <w:tcW w:w="18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i w:val="0"/>
                <w:color w:val="444444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444444"/>
                <w:sz w:val="18"/>
                <w:szCs w:val="18"/>
                <w:u w:val="none"/>
                <w:lang w:val="en-US" w:eastAsia="zh-CN"/>
              </w:rPr>
              <w:t>1000VA/600W</w:t>
            </w:r>
          </w:p>
        </w:tc>
        <w:tc>
          <w:tcPr>
            <w:tcW w:w="190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444444"/>
                <w:kern w:val="0"/>
                <w:sz w:val="18"/>
                <w:szCs w:val="18"/>
                <w:u w:val="none"/>
                <w:lang w:val="en-US" w:eastAsia="zh-CN" w:bidi="ar"/>
              </w:rPr>
              <w:t>1500VA/900W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110VAC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输入电压范围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80-140VAC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输出电压精度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110± 10 % (电池模式)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转换时间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 4-8 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输出波形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模拟正弦波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电池型号&amp;数量</w:t>
            </w:r>
          </w:p>
        </w:tc>
        <w:tc>
          <w:tcPr>
            <w:tcW w:w="16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12V/4.5Ah*1</w:t>
            </w:r>
          </w:p>
        </w:tc>
        <w:tc>
          <w:tcPr>
            <w:tcW w:w="189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444444"/>
                <w:kern w:val="0"/>
                <w:sz w:val="18"/>
                <w:szCs w:val="18"/>
                <w:u w:val="none"/>
                <w:lang w:val="en-US" w:eastAsia="zh-CN" w:bidi="ar"/>
              </w:rPr>
              <w:t>12V/7Ah *2</w:t>
            </w:r>
          </w:p>
        </w:tc>
        <w:tc>
          <w:tcPr>
            <w:tcW w:w="190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444444"/>
                <w:kern w:val="0"/>
                <w:sz w:val="18"/>
                <w:szCs w:val="18"/>
                <w:u w:val="none"/>
                <w:lang w:val="en-US" w:eastAsia="zh-CN" w:bidi="ar"/>
              </w:rPr>
              <w:t>12V/9Ah 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充电时间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 小时可充满 90% 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 (DxWxH)mm</w:t>
            </w:r>
          </w:p>
        </w:tc>
        <w:tc>
          <w:tcPr>
            <w:tcW w:w="16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 x 101 x 142</w:t>
            </w:r>
          </w:p>
        </w:tc>
        <w:tc>
          <w:tcPr>
            <w:tcW w:w="380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340*125*188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 (kgs)</w:t>
            </w:r>
          </w:p>
        </w:tc>
        <w:tc>
          <w:tcPr>
            <w:tcW w:w="16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</w:t>
            </w:r>
          </w:p>
        </w:tc>
        <w:tc>
          <w:tcPr>
            <w:tcW w:w="189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190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44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0-90% 湿度 且 0-40°C温度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30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噪音</w:t>
            </w:r>
          </w:p>
        </w:tc>
        <w:tc>
          <w:tcPr>
            <w:tcW w:w="5438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小于 40dB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Cs/>
        </w:rPr>
      </w:pPr>
      <w:r>
        <w:rPr>
          <w:rFonts w:hint="eastAsia" w:asciiTheme="minorEastAsia" w:hAnsiTheme="minorEastAsia"/>
          <w:bCs/>
        </w:rPr>
        <w:t>～～～～～～～～～～～～～～～～～～～～～～～～～～～～～～～～～～～～</w:t>
      </w:r>
    </w:p>
    <w:p>
      <w:pPr>
        <w:rPr>
          <w:bCs/>
        </w:rPr>
      </w:pPr>
      <w:r>
        <w:rPr>
          <w:rFonts w:hint="eastAsia"/>
          <w:bCs/>
        </w:rPr>
        <w:t>备注：产品参数若有调整，请以实物为准，恕不另行通知</w:t>
      </w:r>
    </w:p>
    <w:p>
      <w:pPr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</w:pPr>
      <w:r>
        <w:rPr>
          <w:bCs/>
        </w:rPr>
        <w:drawing>
          <wp:inline distT="0" distB="0" distL="0" distR="0">
            <wp:extent cx="2457450" cy="2457450"/>
            <wp:effectExtent l="19050" t="0" r="0" b="0"/>
            <wp:docPr id="10" name="图片 2" descr="C:\Users\admin\Desktop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C:\Users\admin\Desktop\微信二维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关注海迪尔微信公众号及官网或拨打400-775-7578，了解更多产品详情！</w:t>
      </w:r>
    </w:p>
    <w:p>
      <w:pPr>
        <w:rPr>
          <w:b/>
          <w:bCs/>
          <w:szCs w:val="21"/>
        </w:rPr>
      </w:pPr>
    </w:p>
    <w:p/>
    <w:p>
      <w:pPr>
        <w:rPr>
          <w:rFonts w:ascii="华文楷体" w:hAnsi="华文楷体" w:eastAsia="华文楷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叶根友毛笔行书2.0版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518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HIGHIDEA海迪尔                             服务热线：400-775-7578      www.hideaups.com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167D"/>
    <w:multiLevelType w:val="multilevel"/>
    <w:tmpl w:val="7353167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B6"/>
    <w:rsid w:val="00007301"/>
    <w:rsid w:val="00012EFE"/>
    <w:rsid w:val="000177FD"/>
    <w:rsid w:val="00054A28"/>
    <w:rsid w:val="00061D94"/>
    <w:rsid w:val="000634D4"/>
    <w:rsid w:val="000667C3"/>
    <w:rsid w:val="000856A3"/>
    <w:rsid w:val="000861B4"/>
    <w:rsid w:val="000A0631"/>
    <w:rsid w:val="000A7221"/>
    <w:rsid w:val="000C5012"/>
    <w:rsid w:val="000D1DFB"/>
    <w:rsid w:val="000F729D"/>
    <w:rsid w:val="00122C55"/>
    <w:rsid w:val="00123357"/>
    <w:rsid w:val="00143BD4"/>
    <w:rsid w:val="00173BBD"/>
    <w:rsid w:val="00175847"/>
    <w:rsid w:val="0017749A"/>
    <w:rsid w:val="001A0310"/>
    <w:rsid w:val="001A0B1E"/>
    <w:rsid w:val="001A7ACA"/>
    <w:rsid w:val="001B3333"/>
    <w:rsid w:val="001E4FCA"/>
    <w:rsid w:val="001F1516"/>
    <w:rsid w:val="001F6204"/>
    <w:rsid w:val="00204AB5"/>
    <w:rsid w:val="0024059B"/>
    <w:rsid w:val="00242AFB"/>
    <w:rsid w:val="00254B07"/>
    <w:rsid w:val="002555B2"/>
    <w:rsid w:val="00262F0B"/>
    <w:rsid w:val="002631D0"/>
    <w:rsid w:val="002640D7"/>
    <w:rsid w:val="00270676"/>
    <w:rsid w:val="00273834"/>
    <w:rsid w:val="0028190E"/>
    <w:rsid w:val="00283914"/>
    <w:rsid w:val="002D5227"/>
    <w:rsid w:val="002F5A3B"/>
    <w:rsid w:val="003404A7"/>
    <w:rsid w:val="003732FC"/>
    <w:rsid w:val="00376AEE"/>
    <w:rsid w:val="003E5B8D"/>
    <w:rsid w:val="00405174"/>
    <w:rsid w:val="00416C82"/>
    <w:rsid w:val="00427A6E"/>
    <w:rsid w:val="00464516"/>
    <w:rsid w:val="004D21AA"/>
    <w:rsid w:val="00534476"/>
    <w:rsid w:val="00535D28"/>
    <w:rsid w:val="0057300C"/>
    <w:rsid w:val="00583EDA"/>
    <w:rsid w:val="005901C7"/>
    <w:rsid w:val="005A0AD8"/>
    <w:rsid w:val="005C2AA9"/>
    <w:rsid w:val="006015C0"/>
    <w:rsid w:val="00613E44"/>
    <w:rsid w:val="006155AD"/>
    <w:rsid w:val="00617C10"/>
    <w:rsid w:val="00625E08"/>
    <w:rsid w:val="00632790"/>
    <w:rsid w:val="00634DC1"/>
    <w:rsid w:val="00636816"/>
    <w:rsid w:val="006946CC"/>
    <w:rsid w:val="00697C64"/>
    <w:rsid w:val="006A0BD5"/>
    <w:rsid w:val="006A6235"/>
    <w:rsid w:val="006A7583"/>
    <w:rsid w:val="006B06BE"/>
    <w:rsid w:val="006C44C3"/>
    <w:rsid w:val="006D4AB7"/>
    <w:rsid w:val="006F6340"/>
    <w:rsid w:val="00704203"/>
    <w:rsid w:val="007077EF"/>
    <w:rsid w:val="00716C56"/>
    <w:rsid w:val="007200AA"/>
    <w:rsid w:val="00740944"/>
    <w:rsid w:val="00750241"/>
    <w:rsid w:val="007506D3"/>
    <w:rsid w:val="0075328C"/>
    <w:rsid w:val="00756AA1"/>
    <w:rsid w:val="00765C12"/>
    <w:rsid w:val="00782730"/>
    <w:rsid w:val="00794C3F"/>
    <w:rsid w:val="007B485D"/>
    <w:rsid w:val="007B6ACF"/>
    <w:rsid w:val="007B7B8B"/>
    <w:rsid w:val="007C1778"/>
    <w:rsid w:val="007C4820"/>
    <w:rsid w:val="007D0C2A"/>
    <w:rsid w:val="007D2F72"/>
    <w:rsid w:val="0080774F"/>
    <w:rsid w:val="00824F17"/>
    <w:rsid w:val="00825474"/>
    <w:rsid w:val="00831BFA"/>
    <w:rsid w:val="00834AE3"/>
    <w:rsid w:val="0085379F"/>
    <w:rsid w:val="00855F7D"/>
    <w:rsid w:val="00860605"/>
    <w:rsid w:val="00866D56"/>
    <w:rsid w:val="008705FC"/>
    <w:rsid w:val="00887DBD"/>
    <w:rsid w:val="008952BB"/>
    <w:rsid w:val="008A146F"/>
    <w:rsid w:val="008F0514"/>
    <w:rsid w:val="009271E0"/>
    <w:rsid w:val="0095092D"/>
    <w:rsid w:val="00965444"/>
    <w:rsid w:val="00984FF0"/>
    <w:rsid w:val="009A23B3"/>
    <w:rsid w:val="009A3137"/>
    <w:rsid w:val="009D277C"/>
    <w:rsid w:val="009D3F95"/>
    <w:rsid w:val="00A36920"/>
    <w:rsid w:val="00A451F3"/>
    <w:rsid w:val="00A54EE9"/>
    <w:rsid w:val="00A57995"/>
    <w:rsid w:val="00A61DAA"/>
    <w:rsid w:val="00A75375"/>
    <w:rsid w:val="00A92296"/>
    <w:rsid w:val="00AA5409"/>
    <w:rsid w:val="00AA5D6A"/>
    <w:rsid w:val="00AD694C"/>
    <w:rsid w:val="00AF0B19"/>
    <w:rsid w:val="00B3095F"/>
    <w:rsid w:val="00B4341E"/>
    <w:rsid w:val="00B53D17"/>
    <w:rsid w:val="00B81109"/>
    <w:rsid w:val="00BD13DD"/>
    <w:rsid w:val="00BF4CF4"/>
    <w:rsid w:val="00C05586"/>
    <w:rsid w:val="00C06C48"/>
    <w:rsid w:val="00C15CB6"/>
    <w:rsid w:val="00C40E4D"/>
    <w:rsid w:val="00C57926"/>
    <w:rsid w:val="00C93F68"/>
    <w:rsid w:val="00CD64C9"/>
    <w:rsid w:val="00D022B7"/>
    <w:rsid w:val="00D31F41"/>
    <w:rsid w:val="00D51BFF"/>
    <w:rsid w:val="00D94671"/>
    <w:rsid w:val="00DF32A1"/>
    <w:rsid w:val="00E35539"/>
    <w:rsid w:val="00E43A3D"/>
    <w:rsid w:val="00E47805"/>
    <w:rsid w:val="00E54522"/>
    <w:rsid w:val="00E54D4B"/>
    <w:rsid w:val="00E60A6C"/>
    <w:rsid w:val="00E713EC"/>
    <w:rsid w:val="00E92842"/>
    <w:rsid w:val="00E970E3"/>
    <w:rsid w:val="00ED5A9A"/>
    <w:rsid w:val="00ED62C4"/>
    <w:rsid w:val="00EF2DB5"/>
    <w:rsid w:val="00EF585E"/>
    <w:rsid w:val="00F00B44"/>
    <w:rsid w:val="00F0482C"/>
    <w:rsid w:val="00F04843"/>
    <w:rsid w:val="00F04FB4"/>
    <w:rsid w:val="00F05791"/>
    <w:rsid w:val="00F1656A"/>
    <w:rsid w:val="00F23403"/>
    <w:rsid w:val="00F5326C"/>
    <w:rsid w:val="00F63771"/>
    <w:rsid w:val="00F63D23"/>
    <w:rsid w:val="00F656C4"/>
    <w:rsid w:val="00F91A6F"/>
    <w:rsid w:val="00FB1448"/>
    <w:rsid w:val="00FB4F2A"/>
    <w:rsid w:val="00FC739F"/>
    <w:rsid w:val="00FD764F"/>
    <w:rsid w:val="00FE4307"/>
    <w:rsid w:val="00FE6766"/>
    <w:rsid w:val="00FF287D"/>
    <w:rsid w:val="019334AA"/>
    <w:rsid w:val="01DE6658"/>
    <w:rsid w:val="17500F26"/>
    <w:rsid w:val="1C38392B"/>
    <w:rsid w:val="1EEA74ED"/>
    <w:rsid w:val="295430F0"/>
    <w:rsid w:val="42A52C3A"/>
    <w:rsid w:val="47FB339C"/>
    <w:rsid w:val="4EC57755"/>
    <w:rsid w:val="4F467EA4"/>
    <w:rsid w:val="5B681AC9"/>
    <w:rsid w:val="5C3344D1"/>
    <w:rsid w:val="6DF03E34"/>
    <w:rsid w:val="6F050188"/>
    <w:rsid w:val="74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2"/>
    <w:semiHidden/>
    <w:uiPriority w:val="99"/>
    <w:rPr>
      <w:sz w:val="18"/>
      <w:szCs w:val="18"/>
    </w:rPr>
  </w:style>
  <w:style w:type="character" w:customStyle="1" w:styleId="15">
    <w:name w:val="标题 字符"/>
    <w:basedOn w:val="9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9F986-4ABF-4B1C-A3FA-8B1AF1EC3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753</Characters>
  <Lines>6</Lines>
  <Paragraphs>1</Paragraphs>
  <TotalTime>3</TotalTime>
  <ScaleCrop>false</ScaleCrop>
  <LinksUpToDate>false</LinksUpToDate>
  <CharactersWithSpaces>884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2019-09-05T07:16:00Z</dcterms:created>
  <dc:creator>tian</dc:creator>
  <cp:lastModifiedBy>美工赵帅</cp:lastModifiedBy>
  <cp:lastPrinted>2018-12-11T11:57:00Z</cp:lastPrinted>
  <dcterms:modified xsi:type="dcterms:W3CDTF">2020-12-08T07:30:52Z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